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25" w:rsidRPr="00F75C19" w:rsidRDefault="00B170D4" w:rsidP="00F75C19">
      <w:pPr>
        <w:ind w:left="708" w:firstLine="708"/>
        <w:jc w:val="both"/>
        <w:rPr>
          <w:rFonts w:ascii="Arial" w:hAnsi="Arial" w:cs="Arial"/>
          <w:sz w:val="28"/>
          <w:szCs w:val="28"/>
        </w:rPr>
      </w:pPr>
      <w:r w:rsidRPr="00F75C19">
        <w:rPr>
          <w:rFonts w:ascii="Arial" w:hAnsi="Arial" w:cs="Arial"/>
          <w:sz w:val="28"/>
          <w:szCs w:val="28"/>
        </w:rPr>
        <w:t>CAP.6  ITALIA ED EUROPA: LA SUSSIDIARIETA’</w:t>
      </w:r>
    </w:p>
    <w:p w:rsidR="00B170D4" w:rsidRDefault="00B170D4" w:rsidP="00B170D4">
      <w:pPr>
        <w:jc w:val="both"/>
        <w:rPr>
          <w:rFonts w:ascii="Arial" w:hAnsi="Arial" w:cs="Arial"/>
          <w:sz w:val="24"/>
          <w:szCs w:val="24"/>
        </w:rPr>
      </w:pPr>
    </w:p>
    <w:p w:rsidR="00B170D4" w:rsidRDefault="00B170D4" w:rsidP="00B170D4">
      <w:pPr>
        <w:jc w:val="both"/>
        <w:rPr>
          <w:rFonts w:ascii="Arial" w:hAnsi="Arial" w:cs="Arial"/>
          <w:sz w:val="24"/>
          <w:szCs w:val="24"/>
        </w:rPr>
      </w:pPr>
      <w:r>
        <w:rPr>
          <w:rFonts w:ascii="Arial" w:hAnsi="Arial" w:cs="Arial"/>
          <w:sz w:val="24"/>
          <w:szCs w:val="24"/>
        </w:rPr>
        <w:t>6.1 LA RICOSTRUZIONE DELL’EUROPA DOPO LA GUERRA</w:t>
      </w:r>
    </w:p>
    <w:p w:rsidR="00B170D4" w:rsidRDefault="00B170D4" w:rsidP="00B170D4">
      <w:pPr>
        <w:jc w:val="both"/>
        <w:rPr>
          <w:rFonts w:ascii="Arial" w:hAnsi="Arial" w:cs="Arial"/>
          <w:sz w:val="24"/>
          <w:szCs w:val="24"/>
        </w:rPr>
      </w:pPr>
      <w:r>
        <w:rPr>
          <w:rFonts w:ascii="Arial" w:hAnsi="Arial" w:cs="Arial"/>
          <w:sz w:val="24"/>
          <w:szCs w:val="24"/>
        </w:rPr>
        <w:t xml:space="preserve">La fine della </w:t>
      </w:r>
      <w:r w:rsidR="002E52B8">
        <w:rPr>
          <w:rFonts w:ascii="Arial" w:hAnsi="Arial" w:cs="Arial"/>
          <w:sz w:val="24"/>
          <w:szCs w:val="24"/>
        </w:rPr>
        <w:t>seconda guerra mondiale si collo</w:t>
      </w:r>
      <w:r>
        <w:rPr>
          <w:rFonts w:ascii="Arial" w:hAnsi="Arial" w:cs="Arial"/>
          <w:sz w:val="24"/>
          <w:szCs w:val="24"/>
        </w:rPr>
        <w:t>ca nel 1945. Dopo</w:t>
      </w:r>
      <w:r w:rsidR="0019329B">
        <w:rPr>
          <w:rFonts w:ascii="Arial" w:hAnsi="Arial" w:cs="Arial"/>
          <w:sz w:val="24"/>
          <w:szCs w:val="24"/>
        </w:rPr>
        <w:t>,</w:t>
      </w:r>
      <w:r>
        <w:rPr>
          <w:rFonts w:ascii="Arial" w:hAnsi="Arial" w:cs="Arial"/>
          <w:sz w:val="24"/>
          <w:szCs w:val="24"/>
        </w:rPr>
        <w:t xml:space="preserve"> seguirono alcuni tentativi di collaborazione tra i popoli, vincitori e vinti</w:t>
      </w:r>
      <w:r w:rsidR="0019329B">
        <w:rPr>
          <w:rFonts w:ascii="Arial" w:hAnsi="Arial" w:cs="Arial"/>
          <w:sz w:val="24"/>
          <w:szCs w:val="24"/>
        </w:rPr>
        <w:t>, essi sono</w:t>
      </w:r>
      <w:r>
        <w:rPr>
          <w:rFonts w:ascii="Arial" w:hAnsi="Arial" w:cs="Arial"/>
          <w:sz w:val="24"/>
          <w:szCs w:val="24"/>
        </w:rPr>
        <w:t>:</w:t>
      </w:r>
    </w:p>
    <w:p w:rsidR="00B170D4" w:rsidRDefault="00B170D4" w:rsidP="00B170D4">
      <w:pPr>
        <w:jc w:val="both"/>
        <w:rPr>
          <w:rFonts w:ascii="Arial" w:hAnsi="Arial" w:cs="Arial"/>
          <w:sz w:val="24"/>
          <w:szCs w:val="24"/>
        </w:rPr>
      </w:pPr>
      <w:r>
        <w:rPr>
          <w:rFonts w:ascii="Arial" w:hAnsi="Arial" w:cs="Arial"/>
          <w:sz w:val="24"/>
          <w:szCs w:val="24"/>
        </w:rPr>
        <w:t>-Organizzazione europea per la cooperazione economica, 1948</w:t>
      </w:r>
    </w:p>
    <w:p w:rsidR="00B170D4" w:rsidRDefault="00B170D4" w:rsidP="00B170D4">
      <w:pPr>
        <w:jc w:val="both"/>
        <w:rPr>
          <w:rFonts w:ascii="Arial" w:hAnsi="Arial" w:cs="Arial"/>
          <w:sz w:val="24"/>
          <w:szCs w:val="24"/>
        </w:rPr>
      </w:pPr>
      <w:r>
        <w:rPr>
          <w:rFonts w:ascii="Arial" w:hAnsi="Arial" w:cs="Arial"/>
          <w:sz w:val="24"/>
          <w:szCs w:val="24"/>
        </w:rPr>
        <w:t>-Istituzione del Consiglio d’Europa, per salvaguardare la libertà dei popoli, 1949</w:t>
      </w:r>
    </w:p>
    <w:p w:rsidR="00B170D4" w:rsidRDefault="002E52B8" w:rsidP="00B170D4">
      <w:pPr>
        <w:jc w:val="both"/>
        <w:rPr>
          <w:rFonts w:ascii="Arial" w:hAnsi="Arial" w:cs="Arial"/>
          <w:sz w:val="24"/>
          <w:szCs w:val="24"/>
        </w:rPr>
      </w:pPr>
      <w:r>
        <w:rPr>
          <w:rFonts w:ascii="Arial" w:hAnsi="Arial" w:cs="Arial"/>
          <w:sz w:val="24"/>
          <w:szCs w:val="24"/>
        </w:rPr>
        <w:t xml:space="preserve">6.1.1 </w:t>
      </w:r>
      <w:r w:rsidRPr="002E52B8">
        <w:rPr>
          <w:rFonts w:ascii="Arial" w:hAnsi="Arial" w:cs="Arial"/>
          <w:i/>
          <w:sz w:val="24"/>
          <w:szCs w:val="24"/>
        </w:rPr>
        <w:t xml:space="preserve">La prima </w:t>
      </w:r>
      <w:r w:rsidR="007A523F" w:rsidRPr="002E52B8">
        <w:rPr>
          <w:rFonts w:ascii="Arial" w:hAnsi="Arial" w:cs="Arial"/>
          <w:i/>
          <w:sz w:val="24"/>
          <w:szCs w:val="24"/>
        </w:rPr>
        <w:t>comunità</w:t>
      </w:r>
      <w:r w:rsidRPr="002E52B8">
        <w:rPr>
          <w:rFonts w:ascii="Arial" w:hAnsi="Arial" w:cs="Arial"/>
          <w:i/>
          <w:sz w:val="24"/>
          <w:szCs w:val="24"/>
        </w:rPr>
        <w:t xml:space="preserve"> europea: quella del carbone e dell’acciaio</w:t>
      </w:r>
    </w:p>
    <w:p w:rsidR="00B170D4" w:rsidRDefault="00B170D4" w:rsidP="00B170D4">
      <w:pPr>
        <w:jc w:val="both"/>
        <w:rPr>
          <w:rFonts w:ascii="Arial" w:hAnsi="Arial" w:cs="Arial"/>
          <w:sz w:val="24"/>
          <w:szCs w:val="24"/>
        </w:rPr>
      </w:pPr>
      <w:r>
        <w:rPr>
          <w:rFonts w:ascii="Arial" w:hAnsi="Arial" w:cs="Arial"/>
          <w:sz w:val="24"/>
          <w:szCs w:val="24"/>
        </w:rPr>
        <w:t xml:space="preserve">Nel </w:t>
      </w:r>
      <w:r w:rsidRPr="002E52B8">
        <w:rPr>
          <w:rFonts w:ascii="Arial" w:hAnsi="Arial" w:cs="Arial"/>
          <w:b/>
          <w:sz w:val="24"/>
          <w:szCs w:val="24"/>
        </w:rPr>
        <w:t xml:space="preserve">1951 </w:t>
      </w:r>
      <w:r w:rsidRPr="0019329B">
        <w:rPr>
          <w:rFonts w:ascii="Arial" w:hAnsi="Arial" w:cs="Arial"/>
          <w:sz w:val="24"/>
          <w:szCs w:val="24"/>
        </w:rPr>
        <w:t>venne istituita</w:t>
      </w:r>
      <w:r w:rsidRPr="002E52B8">
        <w:rPr>
          <w:rFonts w:ascii="Arial" w:hAnsi="Arial" w:cs="Arial"/>
          <w:b/>
          <w:sz w:val="24"/>
          <w:szCs w:val="24"/>
        </w:rPr>
        <w:t xml:space="preserve"> la Comunità europea del carbone e dell’Acciaio (CECA),</w:t>
      </w:r>
      <w:r>
        <w:rPr>
          <w:rFonts w:ascii="Arial" w:hAnsi="Arial" w:cs="Arial"/>
          <w:sz w:val="24"/>
          <w:szCs w:val="24"/>
        </w:rPr>
        <w:t xml:space="preserve"> a cui partecipano Belgio, Francia, Germania occ., Italia, Lussemburgo e Paesi Bassi, con il fine di abolire i dazi tra i paesi interessati</w:t>
      </w:r>
      <w:r w:rsidR="0019329B">
        <w:rPr>
          <w:rFonts w:ascii="Arial" w:hAnsi="Arial" w:cs="Arial"/>
          <w:sz w:val="24"/>
          <w:szCs w:val="24"/>
        </w:rPr>
        <w:t>,</w:t>
      </w:r>
      <w:r w:rsidR="00A41A8E">
        <w:rPr>
          <w:rFonts w:ascii="Arial" w:hAnsi="Arial" w:cs="Arial"/>
          <w:sz w:val="24"/>
          <w:szCs w:val="24"/>
        </w:rPr>
        <w:t xml:space="preserve"> ne</w:t>
      </w:r>
      <w:r>
        <w:rPr>
          <w:rFonts w:ascii="Arial" w:hAnsi="Arial" w:cs="Arial"/>
          <w:sz w:val="24"/>
          <w:szCs w:val="24"/>
        </w:rPr>
        <w:t xml:space="preserve">l settore della </w:t>
      </w:r>
      <w:proofErr w:type="spellStart"/>
      <w:r>
        <w:rPr>
          <w:rFonts w:ascii="Arial" w:hAnsi="Arial" w:cs="Arial"/>
          <w:sz w:val="24"/>
          <w:szCs w:val="24"/>
        </w:rPr>
        <w:t>carbosiderurgia</w:t>
      </w:r>
      <w:proofErr w:type="spellEnd"/>
      <w:r>
        <w:rPr>
          <w:rFonts w:ascii="Arial" w:hAnsi="Arial" w:cs="Arial"/>
          <w:sz w:val="24"/>
          <w:szCs w:val="24"/>
        </w:rPr>
        <w:t>.</w:t>
      </w:r>
    </w:p>
    <w:p w:rsidR="00F437F8" w:rsidRPr="002E52B8" w:rsidRDefault="002E52B8" w:rsidP="00B170D4">
      <w:pPr>
        <w:jc w:val="both"/>
        <w:rPr>
          <w:rFonts w:ascii="Arial" w:hAnsi="Arial" w:cs="Arial"/>
          <w:i/>
          <w:sz w:val="24"/>
          <w:szCs w:val="24"/>
        </w:rPr>
      </w:pPr>
      <w:r>
        <w:rPr>
          <w:rFonts w:ascii="Arial" w:hAnsi="Arial" w:cs="Arial"/>
          <w:i/>
          <w:sz w:val="24"/>
          <w:szCs w:val="24"/>
        </w:rPr>
        <w:t>6.1.2 L</w:t>
      </w:r>
      <w:r w:rsidRPr="002E52B8">
        <w:rPr>
          <w:rFonts w:ascii="Arial" w:hAnsi="Arial" w:cs="Arial"/>
          <w:i/>
          <w:sz w:val="24"/>
          <w:szCs w:val="24"/>
        </w:rPr>
        <w:t xml:space="preserve">a </w:t>
      </w:r>
      <w:r w:rsidR="007A523F" w:rsidRPr="002E52B8">
        <w:rPr>
          <w:rFonts w:ascii="Arial" w:hAnsi="Arial" w:cs="Arial"/>
          <w:i/>
          <w:sz w:val="24"/>
          <w:szCs w:val="24"/>
        </w:rPr>
        <w:t>comunità</w:t>
      </w:r>
      <w:r w:rsidRPr="002E52B8">
        <w:rPr>
          <w:rFonts w:ascii="Arial" w:hAnsi="Arial" w:cs="Arial"/>
          <w:i/>
          <w:sz w:val="24"/>
          <w:szCs w:val="24"/>
        </w:rPr>
        <w:t xml:space="preserve"> economica europea</w:t>
      </w:r>
    </w:p>
    <w:p w:rsidR="00F437F8" w:rsidRDefault="00F437F8" w:rsidP="00B170D4">
      <w:pPr>
        <w:jc w:val="both"/>
        <w:rPr>
          <w:rFonts w:ascii="Arial" w:hAnsi="Arial" w:cs="Arial"/>
          <w:sz w:val="24"/>
          <w:szCs w:val="24"/>
        </w:rPr>
      </w:pPr>
      <w:r w:rsidRPr="002E52B8">
        <w:rPr>
          <w:rFonts w:ascii="Arial" w:hAnsi="Arial" w:cs="Arial"/>
          <w:b/>
          <w:sz w:val="24"/>
          <w:szCs w:val="24"/>
        </w:rPr>
        <w:t>Nel 1957</w:t>
      </w:r>
      <w:r>
        <w:rPr>
          <w:rFonts w:ascii="Arial" w:hAnsi="Arial" w:cs="Arial"/>
          <w:sz w:val="24"/>
          <w:szCs w:val="24"/>
        </w:rPr>
        <w:t xml:space="preserve"> </w:t>
      </w:r>
      <w:r w:rsidRPr="0019329B">
        <w:rPr>
          <w:rFonts w:ascii="Arial" w:hAnsi="Arial" w:cs="Arial"/>
          <w:sz w:val="24"/>
          <w:szCs w:val="24"/>
        </w:rPr>
        <w:t>nascono due nuove comunità</w:t>
      </w:r>
      <w:r>
        <w:rPr>
          <w:rFonts w:ascii="Arial" w:hAnsi="Arial" w:cs="Arial"/>
          <w:sz w:val="24"/>
          <w:szCs w:val="24"/>
        </w:rPr>
        <w:t>, a cui prendono parte gli stessi stati della CECA:</w:t>
      </w:r>
    </w:p>
    <w:p w:rsidR="00F437F8" w:rsidRPr="002E52B8" w:rsidRDefault="00F437F8" w:rsidP="00B170D4">
      <w:pPr>
        <w:jc w:val="both"/>
        <w:rPr>
          <w:rFonts w:ascii="Arial" w:hAnsi="Arial" w:cs="Arial"/>
          <w:b/>
          <w:sz w:val="24"/>
          <w:szCs w:val="24"/>
        </w:rPr>
      </w:pPr>
      <w:r>
        <w:rPr>
          <w:rFonts w:ascii="Arial" w:hAnsi="Arial" w:cs="Arial"/>
          <w:sz w:val="24"/>
          <w:szCs w:val="24"/>
        </w:rPr>
        <w:t xml:space="preserve">-Comunità Economica Europea </w:t>
      </w:r>
      <w:r w:rsidRPr="002E52B8">
        <w:rPr>
          <w:rFonts w:ascii="Arial" w:hAnsi="Arial" w:cs="Arial"/>
          <w:b/>
          <w:sz w:val="24"/>
          <w:szCs w:val="24"/>
        </w:rPr>
        <w:t>(CEE)</w:t>
      </w:r>
    </w:p>
    <w:p w:rsidR="00F437F8" w:rsidRDefault="00F437F8" w:rsidP="00B170D4">
      <w:pPr>
        <w:jc w:val="both"/>
        <w:rPr>
          <w:rFonts w:ascii="Arial" w:hAnsi="Arial" w:cs="Arial"/>
          <w:sz w:val="24"/>
          <w:szCs w:val="24"/>
        </w:rPr>
      </w:pPr>
      <w:r>
        <w:rPr>
          <w:rFonts w:ascii="Arial" w:hAnsi="Arial" w:cs="Arial"/>
          <w:sz w:val="24"/>
          <w:szCs w:val="24"/>
        </w:rPr>
        <w:t xml:space="preserve">-Comunità  europea per l’energia atomica </w:t>
      </w:r>
      <w:r w:rsidRPr="002E52B8">
        <w:rPr>
          <w:rFonts w:ascii="Arial" w:hAnsi="Arial" w:cs="Arial"/>
          <w:b/>
          <w:sz w:val="24"/>
          <w:szCs w:val="24"/>
        </w:rPr>
        <w:t xml:space="preserve">(CEEA o </w:t>
      </w:r>
      <w:proofErr w:type="spellStart"/>
      <w:r w:rsidRPr="002E52B8">
        <w:rPr>
          <w:rFonts w:ascii="Arial" w:hAnsi="Arial" w:cs="Arial"/>
          <w:b/>
          <w:sz w:val="24"/>
          <w:szCs w:val="24"/>
        </w:rPr>
        <w:t>Euratom</w:t>
      </w:r>
      <w:proofErr w:type="spellEnd"/>
      <w:r>
        <w:rPr>
          <w:rFonts w:ascii="Arial" w:hAnsi="Arial" w:cs="Arial"/>
          <w:sz w:val="24"/>
          <w:szCs w:val="24"/>
        </w:rPr>
        <w:t>).</w:t>
      </w:r>
    </w:p>
    <w:p w:rsidR="00F437F8" w:rsidRPr="002E52B8" w:rsidRDefault="002E52B8" w:rsidP="00B170D4">
      <w:pPr>
        <w:jc w:val="both"/>
        <w:rPr>
          <w:rFonts w:ascii="Arial" w:hAnsi="Arial" w:cs="Arial"/>
          <w:i/>
          <w:sz w:val="24"/>
          <w:szCs w:val="24"/>
        </w:rPr>
      </w:pPr>
      <w:r>
        <w:rPr>
          <w:rFonts w:ascii="Arial" w:hAnsi="Arial" w:cs="Arial"/>
          <w:i/>
          <w:sz w:val="24"/>
          <w:szCs w:val="24"/>
        </w:rPr>
        <w:t>6.1.3. L</w:t>
      </w:r>
      <w:r w:rsidRPr="002E52B8">
        <w:rPr>
          <w:rFonts w:ascii="Arial" w:hAnsi="Arial" w:cs="Arial"/>
          <w:i/>
          <w:sz w:val="24"/>
          <w:szCs w:val="24"/>
        </w:rPr>
        <w:t xml:space="preserve">a delega di </w:t>
      </w:r>
      <w:r w:rsidR="00F75C19" w:rsidRPr="002E52B8">
        <w:rPr>
          <w:rFonts w:ascii="Arial" w:hAnsi="Arial" w:cs="Arial"/>
          <w:i/>
          <w:sz w:val="24"/>
          <w:szCs w:val="24"/>
        </w:rPr>
        <w:t>sovranità</w:t>
      </w:r>
      <w:r w:rsidRPr="002E52B8">
        <w:rPr>
          <w:rFonts w:ascii="Arial" w:hAnsi="Arial" w:cs="Arial"/>
          <w:i/>
          <w:sz w:val="24"/>
          <w:szCs w:val="24"/>
        </w:rPr>
        <w:t xml:space="preserve"> nazionale al livello comunitario</w:t>
      </w:r>
    </w:p>
    <w:p w:rsidR="00FB7C74" w:rsidRDefault="00FB7C74" w:rsidP="00B170D4">
      <w:pPr>
        <w:jc w:val="both"/>
        <w:rPr>
          <w:rFonts w:ascii="Arial" w:hAnsi="Arial" w:cs="Arial"/>
          <w:sz w:val="24"/>
          <w:szCs w:val="24"/>
        </w:rPr>
      </w:pPr>
      <w:r>
        <w:rPr>
          <w:rFonts w:ascii="Arial" w:hAnsi="Arial" w:cs="Arial"/>
          <w:sz w:val="24"/>
          <w:szCs w:val="24"/>
        </w:rPr>
        <w:t>L’Italia ha potuto delegare in alcuni campi la sovranità ad un’altra comunità</w:t>
      </w:r>
      <w:r w:rsidR="0019329B">
        <w:rPr>
          <w:rFonts w:ascii="Arial" w:hAnsi="Arial" w:cs="Arial"/>
          <w:sz w:val="24"/>
          <w:szCs w:val="24"/>
        </w:rPr>
        <w:t xml:space="preserve"> </w:t>
      </w:r>
      <w:r>
        <w:rPr>
          <w:rFonts w:ascii="Arial" w:hAnsi="Arial" w:cs="Arial"/>
          <w:sz w:val="24"/>
          <w:szCs w:val="24"/>
        </w:rPr>
        <w:t xml:space="preserve">, grazie </w:t>
      </w:r>
      <w:r w:rsidRPr="00F75C19">
        <w:rPr>
          <w:rFonts w:ascii="Arial" w:hAnsi="Arial" w:cs="Arial"/>
          <w:b/>
          <w:sz w:val="24"/>
          <w:szCs w:val="24"/>
        </w:rPr>
        <w:t>all’art. 11 della Costituzione</w:t>
      </w:r>
      <w:r>
        <w:rPr>
          <w:rFonts w:ascii="Arial" w:hAnsi="Arial" w:cs="Arial"/>
          <w:sz w:val="24"/>
          <w:szCs w:val="24"/>
        </w:rPr>
        <w:t>, che lo prevede. Tale delega riguarda i seguenti settori: agricoltura, pesca, produzione carbone e acciaio, ricerca nucleare, moneta comune.</w:t>
      </w:r>
    </w:p>
    <w:p w:rsidR="00FB7C74" w:rsidRPr="002E52B8" w:rsidRDefault="002E52B8" w:rsidP="00B170D4">
      <w:pPr>
        <w:jc w:val="both"/>
        <w:rPr>
          <w:rFonts w:ascii="Arial" w:hAnsi="Arial" w:cs="Arial"/>
          <w:i/>
          <w:sz w:val="24"/>
          <w:szCs w:val="24"/>
        </w:rPr>
      </w:pPr>
      <w:r>
        <w:rPr>
          <w:rFonts w:ascii="Arial" w:hAnsi="Arial" w:cs="Arial"/>
          <w:i/>
          <w:sz w:val="24"/>
          <w:szCs w:val="24"/>
        </w:rPr>
        <w:t>6.1.4.L’Atto U</w:t>
      </w:r>
      <w:r w:rsidRPr="002E52B8">
        <w:rPr>
          <w:rFonts w:ascii="Arial" w:hAnsi="Arial" w:cs="Arial"/>
          <w:i/>
          <w:sz w:val="24"/>
          <w:szCs w:val="24"/>
        </w:rPr>
        <w:t>nico</w:t>
      </w:r>
    </w:p>
    <w:p w:rsidR="00FB7C74" w:rsidRDefault="00D50DF5" w:rsidP="00B170D4">
      <w:pPr>
        <w:jc w:val="both"/>
        <w:rPr>
          <w:rFonts w:ascii="Arial" w:hAnsi="Arial" w:cs="Arial"/>
          <w:sz w:val="24"/>
          <w:szCs w:val="24"/>
        </w:rPr>
      </w:pPr>
      <w:r>
        <w:rPr>
          <w:rFonts w:ascii="Arial" w:hAnsi="Arial" w:cs="Arial"/>
          <w:sz w:val="24"/>
          <w:szCs w:val="24"/>
        </w:rPr>
        <w:t xml:space="preserve">Nel </w:t>
      </w:r>
      <w:r w:rsidRPr="002E52B8">
        <w:rPr>
          <w:rFonts w:ascii="Arial" w:hAnsi="Arial" w:cs="Arial"/>
          <w:b/>
          <w:sz w:val="24"/>
          <w:szCs w:val="24"/>
        </w:rPr>
        <w:t>1986</w:t>
      </w:r>
      <w:r>
        <w:rPr>
          <w:rFonts w:ascii="Arial" w:hAnsi="Arial" w:cs="Arial"/>
          <w:sz w:val="24"/>
          <w:szCs w:val="24"/>
        </w:rPr>
        <w:t xml:space="preserve"> venne firmato </w:t>
      </w:r>
      <w:r w:rsidRPr="002E52B8">
        <w:rPr>
          <w:rFonts w:ascii="Arial" w:hAnsi="Arial" w:cs="Arial"/>
          <w:b/>
          <w:sz w:val="24"/>
          <w:szCs w:val="24"/>
        </w:rPr>
        <w:t>l’Atto Unico</w:t>
      </w:r>
      <w:r>
        <w:rPr>
          <w:rFonts w:ascii="Arial" w:hAnsi="Arial" w:cs="Arial"/>
          <w:sz w:val="24"/>
          <w:szCs w:val="24"/>
        </w:rPr>
        <w:t>: si esplicita la volontà di creare un mercato unico (libera circolazione di beni, persone, servizi e capitali) e di attuare una politica estera comune.</w:t>
      </w:r>
    </w:p>
    <w:p w:rsidR="00D50DF5" w:rsidRPr="002E52B8" w:rsidRDefault="002E52B8" w:rsidP="00B170D4">
      <w:pPr>
        <w:jc w:val="both"/>
        <w:rPr>
          <w:rFonts w:ascii="Arial" w:hAnsi="Arial" w:cs="Arial"/>
          <w:i/>
          <w:sz w:val="24"/>
          <w:szCs w:val="24"/>
        </w:rPr>
      </w:pPr>
      <w:r>
        <w:rPr>
          <w:rFonts w:ascii="Arial" w:hAnsi="Arial" w:cs="Arial"/>
          <w:i/>
          <w:sz w:val="24"/>
          <w:szCs w:val="24"/>
        </w:rPr>
        <w:t>6.1.5 L’Unione E</w:t>
      </w:r>
      <w:r w:rsidRPr="002E52B8">
        <w:rPr>
          <w:rFonts w:ascii="Arial" w:hAnsi="Arial" w:cs="Arial"/>
          <w:i/>
          <w:sz w:val="24"/>
          <w:szCs w:val="24"/>
        </w:rPr>
        <w:t>uropea</w:t>
      </w:r>
    </w:p>
    <w:p w:rsidR="00D50DF5" w:rsidRDefault="00D50DF5" w:rsidP="00B170D4">
      <w:pPr>
        <w:jc w:val="both"/>
        <w:rPr>
          <w:rFonts w:ascii="Arial" w:hAnsi="Arial" w:cs="Arial"/>
          <w:sz w:val="24"/>
          <w:szCs w:val="24"/>
        </w:rPr>
      </w:pPr>
      <w:r w:rsidRPr="007A523F">
        <w:rPr>
          <w:rFonts w:ascii="Arial" w:hAnsi="Arial" w:cs="Arial"/>
          <w:b/>
          <w:sz w:val="24"/>
          <w:szCs w:val="24"/>
        </w:rPr>
        <w:t>1992</w:t>
      </w:r>
      <w:r>
        <w:rPr>
          <w:rFonts w:ascii="Arial" w:hAnsi="Arial" w:cs="Arial"/>
          <w:sz w:val="24"/>
          <w:szCs w:val="24"/>
        </w:rPr>
        <w:t xml:space="preserve"> viene firmato il </w:t>
      </w:r>
      <w:r w:rsidRPr="007A523F">
        <w:rPr>
          <w:rFonts w:ascii="Arial" w:hAnsi="Arial" w:cs="Arial"/>
          <w:b/>
          <w:sz w:val="24"/>
          <w:szCs w:val="24"/>
        </w:rPr>
        <w:t>Trattato di Maastricht</w:t>
      </w:r>
      <w:r>
        <w:rPr>
          <w:rFonts w:ascii="Arial" w:hAnsi="Arial" w:cs="Arial"/>
          <w:sz w:val="24"/>
          <w:szCs w:val="24"/>
        </w:rPr>
        <w:t xml:space="preserve"> (dall’omonima città): si individuano le linee programmatiche per una politica estera comune.</w:t>
      </w:r>
    </w:p>
    <w:p w:rsidR="00D50DF5" w:rsidRPr="007A523F" w:rsidRDefault="007A523F" w:rsidP="00B170D4">
      <w:pPr>
        <w:jc w:val="both"/>
        <w:rPr>
          <w:rFonts w:ascii="Arial" w:hAnsi="Arial" w:cs="Arial"/>
          <w:i/>
          <w:sz w:val="24"/>
          <w:szCs w:val="24"/>
        </w:rPr>
      </w:pPr>
      <w:r>
        <w:rPr>
          <w:rFonts w:ascii="Arial" w:hAnsi="Arial" w:cs="Arial"/>
          <w:i/>
          <w:sz w:val="24"/>
          <w:szCs w:val="24"/>
        </w:rPr>
        <w:t>6.1.6 I tre pilatri del trattato dell’U</w:t>
      </w:r>
      <w:r w:rsidRPr="007A523F">
        <w:rPr>
          <w:rFonts w:ascii="Arial" w:hAnsi="Arial" w:cs="Arial"/>
          <w:i/>
          <w:sz w:val="24"/>
          <w:szCs w:val="24"/>
        </w:rPr>
        <w:t xml:space="preserve">nione </w:t>
      </w:r>
      <w:r>
        <w:rPr>
          <w:rFonts w:ascii="Arial" w:hAnsi="Arial" w:cs="Arial"/>
          <w:i/>
          <w:sz w:val="24"/>
          <w:szCs w:val="24"/>
        </w:rPr>
        <w:t>E</w:t>
      </w:r>
      <w:r w:rsidRPr="007A523F">
        <w:rPr>
          <w:rFonts w:ascii="Arial" w:hAnsi="Arial" w:cs="Arial"/>
          <w:i/>
          <w:sz w:val="24"/>
          <w:szCs w:val="24"/>
        </w:rPr>
        <w:t>uropea</w:t>
      </w:r>
    </w:p>
    <w:p w:rsidR="00D50DF5" w:rsidRDefault="00D50DF5" w:rsidP="00B170D4">
      <w:pPr>
        <w:jc w:val="both"/>
        <w:rPr>
          <w:rFonts w:ascii="Arial" w:hAnsi="Arial" w:cs="Arial"/>
          <w:sz w:val="24"/>
          <w:szCs w:val="24"/>
        </w:rPr>
      </w:pPr>
      <w:r w:rsidRPr="007A523F">
        <w:rPr>
          <w:rFonts w:ascii="Arial" w:hAnsi="Arial" w:cs="Arial"/>
          <w:b/>
          <w:sz w:val="24"/>
          <w:szCs w:val="24"/>
        </w:rPr>
        <w:t>Il Trattato di Maastricht poggia su 3 pilastri</w:t>
      </w:r>
      <w:r>
        <w:rPr>
          <w:rFonts w:ascii="Arial" w:hAnsi="Arial" w:cs="Arial"/>
          <w:sz w:val="24"/>
          <w:szCs w:val="24"/>
        </w:rPr>
        <w:t>:</w:t>
      </w:r>
    </w:p>
    <w:p w:rsidR="00D50DF5" w:rsidRDefault="00D50DF5" w:rsidP="00B170D4">
      <w:pPr>
        <w:jc w:val="both"/>
        <w:rPr>
          <w:rFonts w:ascii="Arial" w:hAnsi="Arial" w:cs="Arial"/>
          <w:sz w:val="24"/>
          <w:szCs w:val="24"/>
        </w:rPr>
      </w:pPr>
      <w:r>
        <w:rPr>
          <w:rFonts w:ascii="Arial" w:hAnsi="Arial" w:cs="Arial"/>
          <w:sz w:val="24"/>
          <w:szCs w:val="24"/>
        </w:rPr>
        <w:t xml:space="preserve">-Le comunità europee: vengono </w:t>
      </w:r>
      <w:r w:rsidR="007A523F">
        <w:rPr>
          <w:rFonts w:ascii="Arial" w:hAnsi="Arial" w:cs="Arial"/>
          <w:sz w:val="24"/>
          <w:szCs w:val="24"/>
        </w:rPr>
        <w:t>istituite</w:t>
      </w:r>
      <w:r>
        <w:rPr>
          <w:rFonts w:ascii="Arial" w:hAnsi="Arial" w:cs="Arial"/>
          <w:sz w:val="24"/>
          <w:szCs w:val="24"/>
        </w:rPr>
        <w:t>: moneta unica; cittadinanza dell’Unione;  p</w:t>
      </w:r>
      <w:r w:rsidR="00794E17">
        <w:rPr>
          <w:rFonts w:ascii="Arial" w:hAnsi="Arial" w:cs="Arial"/>
          <w:sz w:val="24"/>
          <w:szCs w:val="24"/>
        </w:rPr>
        <w:t>rincipio di sussidiarietà</w:t>
      </w:r>
      <w:r w:rsidR="00DA493F">
        <w:rPr>
          <w:rFonts w:ascii="Arial" w:hAnsi="Arial" w:cs="Arial"/>
          <w:sz w:val="24"/>
          <w:szCs w:val="24"/>
        </w:rPr>
        <w:t>.</w:t>
      </w:r>
    </w:p>
    <w:p w:rsidR="00DA493F" w:rsidRDefault="00DA493F" w:rsidP="00B170D4">
      <w:pPr>
        <w:jc w:val="both"/>
        <w:rPr>
          <w:rFonts w:ascii="Arial" w:hAnsi="Arial" w:cs="Arial"/>
          <w:sz w:val="24"/>
          <w:szCs w:val="24"/>
        </w:rPr>
      </w:pPr>
      <w:r>
        <w:rPr>
          <w:rFonts w:ascii="Arial" w:hAnsi="Arial" w:cs="Arial"/>
          <w:sz w:val="24"/>
          <w:szCs w:val="24"/>
        </w:rPr>
        <w:lastRenderedPageBreak/>
        <w:t>-la politi</w:t>
      </w:r>
      <w:r w:rsidR="0019329B">
        <w:rPr>
          <w:rFonts w:ascii="Arial" w:hAnsi="Arial" w:cs="Arial"/>
          <w:sz w:val="24"/>
          <w:szCs w:val="24"/>
        </w:rPr>
        <w:t>ca estera e di sicurezza comune che</w:t>
      </w:r>
      <w:r>
        <w:rPr>
          <w:rFonts w:ascii="Arial" w:hAnsi="Arial" w:cs="Arial"/>
          <w:sz w:val="24"/>
          <w:szCs w:val="24"/>
        </w:rPr>
        <w:t xml:space="preserve"> stabilisce : la difesa dell’indipendenza dell’UE; </w:t>
      </w:r>
      <w:r w:rsidR="0019329B">
        <w:rPr>
          <w:rFonts w:ascii="Arial" w:hAnsi="Arial" w:cs="Arial"/>
          <w:sz w:val="24"/>
          <w:szCs w:val="24"/>
        </w:rPr>
        <w:t xml:space="preserve">il </w:t>
      </w:r>
      <w:r>
        <w:rPr>
          <w:rFonts w:ascii="Arial" w:hAnsi="Arial" w:cs="Arial"/>
          <w:sz w:val="24"/>
          <w:szCs w:val="24"/>
        </w:rPr>
        <w:t>mantenimento della pace;</w:t>
      </w:r>
      <w:r w:rsidR="0019329B">
        <w:rPr>
          <w:rFonts w:ascii="Arial" w:hAnsi="Arial" w:cs="Arial"/>
          <w:sz w:val="24"/>
          <w:szCs w:val="24"/>
        </w:rPr>
        <w:t xml:space="preserve"> una</w:t>
      </w:r>
      <w:r>
        <w:rPr>
          <w:rFonts w:ascii="Arial" w:hAnsi="Arial" w:cs="Arial"/>
          <w:sz w:val="24"/>
          <w:szCs w:val="24"/>
        </w:rPr>
        <w:t xml:space="preserve"> politica di difesa comune.</w:t>
      </w:r>
    </w:p>
    <w:p w:rsidR="00DA493F" w:rsidRDefault="00DA493F" w:rsidP="00B170D4">
      <w:pPr>
        <w:jc w:val="both"/>
        <w:rPr>
          <w:rFonts w:ascii="Arial" w:hAnsi="Arial" w:cs="Arial"/>
          <w:sz w:val="24"/>
          <w:szCs w:val="24"/>
        </w:rPr>
      </w:pPr>
      <w:r>
        <w:rPr>
          <w:rFonts w:ascii="Arial" w:hAnsi="Arial" w:cs="Arial"/>
          <w:sz w:val="24"/>
          <w:szCs w:val="24"/>
        </w:rPr>
        <w:t>-cooperazione nei settori giustizia e affari interni: sono definite di interesse comune alcuni problemi (immigrazione, tossicodipendenza, lotta al terrorismo, ecc.)</w:t>
      </w:r>
    </w:p>
    <w:p w:rsidR="00DA493F" w:rsidRDefault="00DA493F" w:rsidP="00B170D4">
      <w:pPr>
        <w:jc w:val="both"/>
        <w:rPr>
          <w:rFonts w:ascii="Arial" w:hAnsi="Arial" w:cs="Arial"/>
          <w:sz w:val="24"/>
          <w:szCs w:val="24"/>
        </w:rPr>
      </w:pPr>
      <w:r>
        <w:rPr>
          <w:rFonts w:ascii="Arial" w:hAnsi="Arial" w:cs="Arial"/>
          <w:sz w:val="24"/>
          <w:szCs w:val="24"/>
        </w:rPr>
        <w:t>6.2 IL PRINCIPIO DI SUSSIDIARIETA’</w:t>
      </w:r>
    </w:p>
    <w:p w:rsidR="00B170D4" w:rsidRDefault="00F423AF" w:rsidP="00B170D4">
      <w:pPr>
        <w:jc w:val="both"/>
        <w:rPr>
          <w:rFonts w:ascii="Arial" w:hAnsi="Arial" w:cs="Arial"/>
          <w:sz w:val="24"/>
          <w:szCs w:val="24"/>
        </w:rPr>
      </w:pPr>
      <w:r>
        <w:rPr>
          <w:rFonts w:ascii="Arial" w:hAnsi="Arial" w:cs="Arial"/>
          <w:sz w:val="24"/>
          <w:szCs w:val="24"/>
        </w:rPr>
        <w:t xml:space="preserve">Nel </w:t>
      </w:r>
      <w:r w:rsidRPr="007A523F">
        <w:rPr>
          <w:rFonts w:ascii="Arial" w:hAnsi="Arial" w:cs="Arial"/>
          <w:b/>
          <w:sz w:val="24"/>
          <w:szCs w:val="24"/>
        </w:rPr>
        <w:t>1992</w:t>
      </w:r>
      <w:r>
        <w:rPr>
          <w:rFonts w:ascii="Arial" w:hAnsi="Arial" w:cs="Arial"/>
          <w:sz w:val="24"/>
          <w:szCs w:val="24"/>
        </w:rPr>
        <w:t xml:space="preserve"> fu costituzionalizzato </w:t>
      </w:r>
      <w:r w:rsidRPr="007A523F">
        <w:rPr>
          <w:rFonts w:ascii="Arial" w:hAnsi="Arial" w:cs="Arial"/>
          <w:b/>
          <w:sz w:val="24"/>
          <w:szCs w:val="24"/>
        </w:rPr>
        <w:t>il Principio di sussidiarietà,</w:t>
      </w:r>
      <w:r>
        <w:rPr>
          <w:rFonts w:ascii="Arial" w:hAnsi="Arial" w:cs="Arial"/>
          <w:sz w:val="24"/>
          <w:szCs w:val="24"/>
        </w:rPr>
        <w:t xml:space="preserve"> con il quale si stabilisce che l’attività amministrativa deve essere svolta dall’entità territoriale più a contatto con i cittadini e solo nel caso in cui i livelli amministrativi superiori possano rendere in modo più efficace il servizio</w:t>
      </w:r>
      <w:r w:rsidR="0019329B">
        <w:rPr>
          <w:rFonts w:ascii="Arial" w:hAnsi="Arial" w:cs="Arial"/>
          <w:sz w:val="24"/>
          <w:szCs w:val="24"/>
        </w:rPr>
        <w:t>,</w:t>
      </w:r>
      <w:r>
        <w:rPr>
          <w:rFonts w:ascii="Arial" w:hAnsi="Arial" w:cs="Arial"/>
          <w:sz w:val="24"/>
          <w:szCs w:val="24"/>
        </w:rPr>
        <w:t xml:space="preserve"> allora compiti e responsabilità vengono demandate a questi ultimi.</w:t>
      </w:r>
    </w:p>
    <w:p w:rsidR="00F423AF" w:rsidRPr="007A523F" w:rsidRDefault="007A523F" w:rsidP="00B170D4">
      <w:pPr>
        <w:jc w:val="both"/>
        <w:rPr>
          <w:rFonts w:ascii="Arial" w:hAnsi="Arial" w:cs="Arial"/>
          <w:i/>
          <w:sz w:val="24"/>
          <w:szCs w:val="24"/>
        </w:rPr>
      </w:pPr>
      <w:r>
        <w:rPr>
          <w:rFonts w:ascii="Arial" w:hAnsi="Arial" w:cs="Arial"/>
          <w:i/>
          <w:sz w:val="24"/>
          <w:szCs w:val="24"/>
        </w:rPr>
        <w:t>6.2.1 La Comunità E</w:t>
      </w:r>
      <w:r w:rsidRPr="007A523F">
        <w:rPr>
          <w:rFonts w:ascii="Arial" w:hAnsi="Arial" w:cs="Arial"/>
          <w:i/>
          <w:sz w:val="24"/>
          <w:szCs w:val="24"/>
        </w:rPr>
        <w:t>uropea e i sistemi nazionali di istruzione e formazione</w:t>
      </w:r>
    </w:p>
    <w:p w:rsidR="00F423AF" w:rsidRDefault="00F423AF" w:rsidP="00B170D4">
      <w:pPr>
        <w:jc w:val="both"/>
        <w:rPr>
          <w:rFonts w:ascii="Arial" w:hAnsi="Arial" w:cs="Arial"/>
          <w:sz w:val="24"/>
          <w:szCs w:val="24"/>
        </w:rPr>
      </w:pPr>
      <w:r>
        <w:rPr>
          <w:rFonts w:ascii="Arial" w:hAnsi="Arial" w:cs="Arial"/>
          <w:sz w:val="24"/>
          <w:szCs w:val="24"/>
        </w:rPr>
        <w:t>I settori di istruzione e formazione NON sono di co</w:t>
      </w:r>
      <w:r w:rsidR="0019329B">
        <w:rPr>
          <w:rFonts w:ascii="Arial" w:hAnsi="Arial" w:cs="Arial"/>
          <w:sz w:val="24"/>
          <w:szCs w:val="24"/>
        </w:rPr>
        <w:t>mpetenza dell’Unione Europea, tuttavia</w:t>
      </w:r>
      <w:r>
        <w:rPr>
          <w:rFonts w:ascii="Arial" w:hAnsi="Arial" w:cs="Arial"/>
          <w:sz w:val="24"/>
          <w:szCs w:val="24"/>
        </w:rPr>
        <w:t xml:space="preserve"> sono stati definiti alcuni obiettivi comuni: la UE ha infatti il compito di sviluppare e promuovere la ricerca, contribuisce ad una istruzione di qualità incentivando la cooperazione tra i membri. </w:t>
      </w:r>
      <w:r w:rsidRPr="00F423AF">
        <w:rPr>
          <w:rFonts w:ascii="Arial" w:hAnsi="Arial" w:cs="Arial"/>
          <w:b/>
          <w:sz w:val="24"/>
          <w:szCs w:val="24"/>
        </w:rPr>
        <w:t>Gli Stati membri sono sovrani in materia di istruzione</w:t>
      </w:r>
      <w:r>
        <w:rPr>
          <w:rFonts w:ascii="Arial" w:hAnsi="Arial" w:cs="Arial"/>
          <w:sz w:val="24"/>
          <w:szCs w:val="24"/>
        </w:rPr>
        <w:t xml:space="preserve"> e</w:t>
      </w:r>
      <w:r w:rsidR="000F2583">
        <w:rPr>
          <w:rFonts w:ascii="Arial" w:hAnsi="Arial" w:cs="Arial"/>
          <w:sz w:val="24"/>
          <w:szCs w:val="24"/>
        </w:rPr>
        <w:t xml:space="preserve"> </w:t>
      </w:r>
      <w:r>
        <w:rPr>
          <w:rFonts w:ascii="Arial" w:hAnsi="Arial" w:cs="Arial"/>
          <w:sz w:val="24"/>
          <w:szCs w:val="24"/>
        </w:rPr>
        <w:t>formazione, la Comunità svolge invece solo un ruolo di sostegno alle politiche nazionali.</w:t>
      </w:r>
    </w:p>
    <w:p w:rsidR="000F2583" w:rsidRDefault="000F2583" w:rsidP="00B170D4">
      <w:pPr>
        <w:jc w:val="both"/>
        <w:rPr>
          <w:rFonts w:ascii="Arial" w:hAnsi="Arial" w:cs="Arial"/>
          <w:sz w:val="24"/>
          <w:szCs w:val="24"/>
        </w:rPr>
      </w:pPr>
      <w:r>
        <w:rPr>
          <w:rFonts w:ascii="Arial" w:hAnsi="Arial" w:cs="Arial"/>
          <w:sz w:val="24"/>
          <w:szCs w:val="24"/>
        </w:rPr>
        <w:t>6.2.2 LA DIMENSIONE EUROPEA DELL’INSEGNAMENTO</w:t>
      </w:r>
    </w:p>
    <w:p w:rsidR="000F2583" w:rsidRDefault="0052051D" w:rsidP="00B170D4">
      <w:pPr>
        <w:jc w:val="both"/>
        <w:rPr>
          <w:rFonts w:ascii="Arial" w:hAnsi="Arial" w:cs="Arial"/>
          <w:sz w:val="24"/>
          <w:szCs w:val="24"/>
        </w:rPr>
      </w:pPr>
      <w:r>
        <w:rPr>
          <w:rFonts w:ascii="Arial" w:hAnsi="Arial" w:cs="Arial"/>
          <w:sz w:val="24"/>
          <w:szCs w:val="24"/>
        </w:rPr>
        <w:t>Nel 1988 il Consiglio Europeo  invitò ad inserire nei programmi di insegnamento e di formazione dei docenti la dimensione europea; in seguito furono prese diverse iniziative a questo scopo, nei successivi</w:t>
      </w:r>
      <w:bookmarkStart w:id="0" w:name="_GoBack"/>
      <w:bookmarkEnd w:id="0"/>
      <w:r>
        <w:rPr>
          <w:rFonts w:ascii="Arial" w:hAnsi="Arial" w:cs="Arial"/>
          <w:sz w:val="24"/>
          <w:szCs w:val="24"/>
        </w:rPr>
        <w:t xml:space="preserve"> paragrafi elencati ed analizzati.</w:t>
      </w:r>
    </w:p>
    <w:p w:rsidR="000F2583" w:rsidRPr="007A523F" w:rsidRDefault="007A523F" w:rsidP="00B170D4">
      <w:pPr>
        <w:jc w:val="both"/>
        <w:rPr>
          <w:rFonts w:ascii="Arial" w:hAnsi="Arial" w:cs="Arial"/>
          <w:i/>
          <w:sz w:val="24"/>
          <w:szCs w:val="24"/>
        </w:rPr>
      </w:pPr>
      <w:r>
        <w:rPr>
          <w:rFonts w:ascii="Arial" w:hAnsi="Arial" w:cs="Arial"/>
          <w:i/>
          <w:sz w:val="24"/>
          <w:szCs w:val="24"/>
        </w:rPr>
        <w:t>6.2.3 I</w:t>
      </w:r>
      <w:r w:rsidRPr="007A523F">
        <w:rPr>
          <w:rFonts w:ascii="Arial" w:hAnsi="Arial" w:cs="Arial"/>
          <w:i/>
          <w:sz w:val="24"/>
          <w:szCs w:val="24"/>
        </w:rPr>
        <w:t>l recepimento della dimensione europea nel testo unico della scuola</w:t>
      </w:r>
    </w:p>
    <w:p w:rsidR="000F2583" w:rsidRDefault="00267902" w:rsidP="00B170D4">
      <w:pPr>
        <w:jc w:val="both"/>
        <w:rPr>
          <w:rFonts w:ascii="Arial" w:hAnsi="Arial" w:cs="Arial"/>
          <w:sz w:val="24"/>
          <w:szCs w:val="24"/>
        </w:rPr>
      </w:pPr>
      <w:r w:rsidRPr="007A523F">
        <w:rPr>
          <w:rFonts w:ascii="Arial" w:hAnsi="Arial" w:cs="Arial"/>
          <w:b/>
          <w:sz w:val="24"/>
          <w:szCs w:val="24"/>
        </w:rPr>
        <w:t xml:space="preserve">1993, </w:t>
      </w:r>
      <w:r w:rsidRPr="0019329B">
        <w:rPr>
          <w:rFonts w:ascii="Arial" w:hAnsi="Arial" w:cs="Arial"/>
          <w:sz w:val="24"/>
          <w:szCs w:val="24"/>
        </w:rPr>
        <w:t>ratifica del</w:t>
      </w:r>
      <w:r w:rsidRPr="007A523F">
        <w:rPr>
          <w:rFonts w:ascii="Arial" w:hAnsi="Arial" w:cs="Arial"/>
          <w:b/>
          <w:sz w:val="24"/>
          <w:szCs w:val="24"/>
        </w:rPr>
        <w:t xml:space="preserve"> Testo Unico </w:t>
      </w:r>
      <w:r w:rsidR="0052051D">
        <w:rPr>
          <w:rFonts w:ascii="Arial" w:hAnsi="Arial" w:cs="Arial"/>
          <w:b/>
          <w:sz w:val="24"/>
          <w:szCs w:val="24"/>
        </w:rPr>
        <w:t>Europeo</w:t>
      </w:r>
      <w:r w:rsidR="0052051D" w:rsidRPr="007A523F">
        <w:rPr>
          <w:rFonts w:ascii="Arial" w:hAnsi="Arial" w:cs="Arial"/>
          <w:b/>
          <w:sz w:val="24"/>
          <w:szCs w:val="24"/>
        </w:rPr>
        <w:t xml:space="preserve"> </w:t>
      </w:r>
      <w:r w:rsidRPr="007A523F">
        <w:rPr>
          <w:rFonts w:ascii="Arial" w:hAnsi="Arial" w:cs="Arial"/>
          <w:b/>
          <w:sz w:val="24"/>
          <w:szCs w:val="24"/>
        </w:rPr>
        <w:t>della Scuola</w:t>
      </w:r>
      <w:r>
        <w:rPr>
          <w:rFonts w:ascii="Arial" w:hAnsi="Arial" w:cs="Arial"/>
          <w:sz w:val="24"/>
          <w:szCs w:val="24"/>
        </w:rPr>
        <w:t>, secondo il quale la Comunità Europea favorisce la cooperazione tra gli stati membri per lo sviluppo di un’istruzione di qualità e di dimensione europea.</w:t>
      </w:r>
    </w:p>
    <w:p w:rsidR="00267902" w:rsidRPr="007A523F" w:rsidRDefault="007A523F" w:rsidP="00B170D4">
      <w:pPr>
        <w:jc w:val="both"/>
        <w:rPr>
          <w:rFonts w:ascii="Arial" w:hAnsi="Arial" w:cs="Arial"/>
          <w:i/>
          <w:sz w:val="24"/>
          <w:szCs w:val="24"/>
        </w:rPr>
      </w:pPr>
      <w:r w:rsidRPr="007A523F">
        <w:rPr>
          <w:rFonts w:ascii="Arial" w:hAnsi="Arial" w:cs="Arial"/>
          <w:i/>
          <w:sz w:val="24"/>
          <w:szCs w:val="24"/>
        </w:rPr>
        <w:t>6.2.4 Autonomia scolastica frutto del principio di sussidiarietà</w:t>
      </w:r>
    </w:p>
    <w:p w:rsidR="00267902" w:rsidRDefault="00267902" w:rsidP="00B170D4">
      <w:pPr>
        <w:jc w:val="both"/>
        <w:rPr>
          <w:rFonts w:ascii="Arial" w:hAnsi="Arial" w:cs="Arial"/>
          <w:sz w:val="24"/>
          <w:szCs w:val="24"/>
        </w:rPr>
      </w:pPr>
      <w:r>
        <w:rPr>
          <w:rFonts w:ascii="Arial" w:hAnsi="Arial" w:cs="Arial"/>
          <w:sz w:val="24"/>
          <w:szCs w:val="24"/>
        </w:rPr>
        <w:t xml:space="preserve">La legge </w:t>
      </w:r>
      <w:r w:rsidRPr="00267902">
        <w:rPr>
          <w:rFonts w:ascii="Arial" w:hAnsi="Arial" w:cs="Arial"/>
          <w:b/>
          <w:sz w:val="24"/>
          <w:szCs w:val="24"/>
        </w:rPr>
        <w:t>59/1997 introduce l’autonomia didattica</w:t>
      </w:r>
      <w:r>
        <w:rPr>
          <w:rFonts w:ascii="Arial" w:hAnsi="Arial" w:cs="Arial"/>
          <w:sz w:val="24"/>
          <w:szCs w:val="24"/>
        </w:rPr>
        <w:t>, proprio in seguito alla ricezione del Testo Unico della Scuola. Con tale legge il Governo delega compiti e respon</w:t>
      </w:r>
      <w:r w:rsidR="0019329B">
        <w:rPr>
          <w:rFonts w:ascii="Arial" w:hAnsi="Arial" w:cs="Arial"/>
          <w:sz w:val="24"/>
          <w:szCs w:val="24"/>
        </w:rPr>
        <w:t>sabilità agli Enti Territoriali;</w:t>
      </w:r>
      <w:r>
        <w:rPr>
          <w:rFonts w:ascii="Arial" w:hAnsi="Arial" w:cs="Arial"/>
          <w:sz w:val="24"/>
          <w:szCs w:val="24"/>
        </w:rPr>
        <w:t xml:space="preserve"> comincia così un processo di decentramento che rende la scuola autonoma in molte decisioni; i capi di istituto diventano dirigenti, essi diventano il fulcro della realizzazione del decentramento  delle scuole. </w:t>
      </w:r>
    </w:p>
    <w:p w:rsidR="00267902" w:rsidRPr="007A523F" w:rsidRDefault="007A523F" w:rsidP="00B170D4">
      <w:pPr>
        <w:jc w:val="both"/>
        <w:rPr>
          <w:rFonts w:ascii="Arial" w:hAnsi="Arial" w:cs="Arial"/>
          <w:i/>
          <w:sz w:val="24"/>
          <w:szCs w:val="24"/>
        </w:rPr>
      </w:pPr>
      <w:r>
        <w:rPr>
          <w:rFonts w:ascii="Arial" w:hAnsi="Arial" w:cs="Arial"/>
          <w:i/>
          <w:sz w:val="24"/>
          <w:szCs w:val="24"/>
        </w:rPr>
        <w:t>6.2.5 U</w:t>
      </w:r>
      <w:r w:rsidRPr="007A523F">
        <w:rPr>
          <w:rFonts w:ascii="Arial" w:hAnsi="Arial" w:cs="Arial"/>
          <w:i/>
          <w:sz w:val="24"/>
          <w:szCs w:val="24"/>
        </w:rPr>
        <w:t>n altro frutto della sussidiarietà: il passaggio di funzioni dallo stato agli enti locali</w:t>
      </w:r>
    </w:p>
    <w:p w:rsidR="00267902" w:rsidRDefault="00481EE2" w:rsidP="00B170D4">
      <w:pPr>
        <w:jc w:val="both"/>
        <w:rPr>
          <w:rFonts w:ascii="Arial" w:hAnsi="Arial" w:cs="Arial"/>
          <w:sz w:val="24"/>
          <w:szCs w:val="24"/>
        </w:rPr>
      </w:pPr>
      <w:r>
        <w:rPr>
          <w:rFonts w:ascii="Arial" w:hAnsi="Arial" w:cs="Arial"/>
          <w:sz w:val="24"/>
          <w:szCs w:val="24"/>
        </w:rPr>
        <w:t>La legge 58/1997 (autonomi</w:t>
      </w:r>
      <w:r w:rsidR="002051CD">
        <w:rPr>
          <w:rFonts w:ascii="Arial" w:hAnsi="Arial" w:cs="Arial"/>
          <w:sz w:val="24"/>
          <w:szCs w:val="24"/>
        </w:rPr>
        <w:t>a</w:t>
      </w:r>
      <w:r>
        <w:rPr>
          <w:rFonts w:ascii="Arial" w:hAnsi="Arial" w:cs="Arial"/>
          <w:sz w:val="24"/>
          <w:szCs w:val="24"/>
        </w:rPr>
        <w:t xml:space="preserve"> didattica) comportò l’emanazione del </w:t>
      </w:r>
      <w:r w:rsidRPr="002051CD">
        <w:rPr>
          <w:rFonts w:ascii="Arial" w:hAnsi="Arial" w:cs="Arial"/>
          <w:b/>
          <w:sz w:val="24"/>
          <w:szCs w:val="24"/>
        </w:rPr>
        <w:t>DL 112/1998</w:t>
      </w:r>
      <w:r>
        <w:rPr>
          <w:rFonts w:ascii="Arial" w:hAnsi="Arial" w:cs="Arial"/>
          <w:sz w:val="24"/>
          <w:szCs w:val="24"/>
        </w:rPr>
        <w:t xml:space="preserve">, che </w:t>
      </w:r>
      <w:r w:rsidR="002051CD">
        <w:rPr>
          <w:rFonts w:ascii="Arial" w:hAnsi="Arial" w:cs="Arial"/>
          <w:b/>
          <w:sz w:val="24"/>
          <w:szCs w:val="24"/>
        </w:rPr>
        <w:t>at</w:t>
      </w:r>
      <w:r w:rsidRPr="002051CD">
        <w:rPr>
          <w:rFonts w:ascii="Arial" w:hAnsi="Arial" w:cs="Arial"/>
          <w:b/>
          <w:sz w:val="24"/>
          <w:szCs w:val="24"/>
        </w:rPr>
        <w:t>tribuisce alcuni poteri e responsabilità alle Regioni, Province e Comuni</w:t>
      </w:r>
      <w:r>
        <w:rPr>
          <w:rFonts w:ascii="Arial" w:hAnsi="Arial" w:cs="Arial"/>
          <w:sz w:val="24"/>
          <w:szCs w:val="24"/>
        </w:rPr>
        <w:t>, in particolare:</w:t>
      </w:r>
    </w:p>
    <w:p w:rsidR="00481EE2" w:rsidRDefault="00481EE2" w:rsidP="00B170D4">
      <w:pPr>
        <w:jc w:val="both"/>
        <w:rPr>
          <w:rFonts w:ascii="Arial" w:hAnsi="Arial" w:cs="Arial"/>
          <w:sz w:val="24"/>
          <w:szCs w:val="24"/>
        </w:rPr>
      </w:pPr>
      <w:r>
        <w:rPr>
          <w:rFonts w:ascii="Arial" w:hAnsi="Arial" w:cs="Arial"/>
          <w:sz w:val="24"/>
          <w:szCs w:val="24"/>
        </w:rPr>
        <w:t>-</w:t>
      </w:r>
      <w:r w:rsidRPr="002051CD">
        <w:rPr>
          <w:rFonts w:ascii="Arial" w:hAnsi="Arial" w:cs="Arial"/>
          <w:sz w:val="24"/>
          <w:szCs w:val="24"/>
          <w:u w:val="single"/>
        </w:rPr>
        <w:t>alle Regioni</w:t>
      </w:r>
      <w:r>
        <w:rPr>
          <w:rFonts w:ascii="Arial" w:hAnsi="Arial" w:cs="Arial"/>
          <w:sz w:val="24"/>
          <w:szCs w:val="24"/>
        </w:rPr>
        <w:t xml:space="preserve">: </w:t>
      </w:r>
      <w:r w:rsidR="00992F61">
        <w:rPr>
          <w:rFonts w:ascii="Arial" w:hAnsi="Arial" w:cs="Arial"/>
          <w:sz w:val="24"/>
          <w:szCs w:val="24"/>
        </w:rPr>
        <w:t>furono delegate la programmazione dell’offerta formativa integrata tra istruzione e</w:t>
      </w:r>
      <w:r w:rsidR="002051CD">
        <w:rPr>
          <w:rFonts w:ascii="Arial" w:hAnsi="Arial" w:cs="Arial"/>
          <w:sz w:val="24"/>
          <w:szCs w:val="24"/>
        </w:rPr>
        <w:t xml:space="preserve"> </w:t>
      </w:r>
      <w:r w:rsidR="00992F61">
        <w:rPr>
          <w:rFonts w:ascii="Arial" w:hAnsi="Arial" w:cs="Arial"/>
          <w:sz w:val="24"/>
          <w:szCs w:val="24"/>
        </w:rPr>
        <w:t>formazione professionale; la determinazione del calendario scolastico.</w:t>
      </w:r>
    </w:p>
    <w:p w:rsidR="00992F61" w:rsidRDefault="00992F61" w:rsidP="00B170D4">
      <w:pPr>
        <w:jc w:val="both"/>
        <w:rPr>
          <w:rFonts w:ascii="Arial" w:hAnsi="Arial" w:cs="Arial"/>
          <w:sz w:val="24"/>
          <w:szCs w:val="24"/>
        </w:rPr>
      </w:pPr>
      <w:r>
        <w:rPr>
          <w:rFonts w:ascii="Arial" w:hAnsi="Arial" w:cs="Arial"/>
          <w:sz w:val="24"/>
          <w:szCs w:val="24"/>
        </w:rPr>
        <w:lastRenderedPageBreak/>
        <w:t>-</w:t>
      </w:r>
      <w:r w:rsidRPr="002051CD">
        <w:rPr>
          <w:rFonts w:ascii="Arial" w:hAnsi="Arial" w:cs="Arial"/>
          <w:sz w:val="24"/>
          <w:szCs w:val="24"/>
          <w:u w:val="single"/>
        </w:rPr>
        <w:t>ai Comuni</w:t>
      </w:r>
      <w:r>
        <w:rPr>
          <w:rFonts w:ascii="Arial" w:hAnsi="Arial" w:cs="Arial"/>
          <w:sz w:val="24"/>
          <w:szCs w:val="24"/>
        </w:rPr>
        <w:t xml:space="preserve">: </w:t>
      </w:r>
      <w:r w:rsidR="0019329B">
        <w:rPr>
          <w:rFonts w:ascii="Arial" w:hAnsi="Arial" w:cs="Arial"/>
          <w:sz w:val="24"/>
          <w:szCs w:val="24"/>
        </w:rPr>
        <w:t xml:space="preserve">a cui </w:t>
      </w:r>
      <w:r>
        <w:rPr>
          <w:rFonts w:ascii="Arial" w:hAnsi="Arial" w:cs="Arial"/>
          <w:sz w:val="24"/>
          <w:szCs w:val="24"/>
        </w:rPr>
        <w:t>competono l’organizzazione delle scuole del 1° ciclo; la fornitura di servizi per disabili</w:t>
      </w:r>
    </w:p>
    <w:p w:rsidR="00992F61" w:rsidRDefault="00992F61" w:rsidP="00B170D4">
      <w:pPr>
        <w:jc w:val="both"/>
        <w:rPr>
          <w:rFonts w:ascii="Arial" w:hAnsi="Arial" w:cs="Arial"/>
          <w:sz w:val="24"/>
          <w:szCs w:val="24"/>
        </w:rPr>
      </w:pPr>
      <w:r>
        <w:rPr>
          <w:rFonts w:ascii="Arial" w:hAnsi="Arial" w:cs="Arial"/>
          <w:sz w:val="24"/>
          <w:szCs w:val="24"/>
        </w:rPr>
        <w:t>-</w:t>
      </w:r>
      <w:r w:rsidRPr="002051CD">
        <w:rPr>
          <w:rFonts w:ascii="Arial" w:hAnsi="Arial" w:cs="Arial"/>
          <w:sz w:val="24"/>
          <w:szCs w:val="24"/>
          <w:u w:val="single"/>
        </w:rPr>
        <w:t>alle Province</w:t>
      </w:r>
      <w:r>
        <w:rPr>
          <w:rFonts w:ascii="Arial" w:hAnsi="Arial" w:cs="Arial"/>
          <w:sz w:val="24"/>
          <w:szCs w:val="24"/>
        </w:rPr>
        <w:t>: sono delegate l’educazione degli adulti; la manutenzione degli edifici delle scuole del 2° ciclo.</w:t>
      </w:r>
    </w:p>
    <w:p w:rsidR="002051CD" w:rsidRDefault="002051CD" w:rsidP="00B170D4">
      <w:pPr>
        <w:jc w:val="both"/>
        <w:rPr>
          <w:rFonts w:ascii="Arial" w:hAnsi="Arial" w:cs="Arial"/>
          <w:sz w:val="24"/>
          <w:szCs w:val="24"/>
        </w:rPr>
      </w:pPr>
      <w:r>
        <w:rPr>
          <w:rFonts w:ascii="Arial" w:hAnsi="Arial" w:cs="Arial"/>
          <w:sz w:val="24"/>
          <w:szCs w:val="24"/>
        </w:rPr>
        <w:t>6.3 GLI OBIETTIVI DI LISBONA</w:t>
      </w:r>
    </w:p>
    <w:p w:rsidR="002051CD" w:rsidRDefault="003D57C0" w:rsidP="00B170D4">
      <w:pPr>
        <w:jc w:val="both"/>
        <w:rPr>
          <w:rFonts w:ascii="Arial" w:hAnsi="Arial" w:cs="Arial"/>
          <w:sz w:val="24"/>
          <w:szCs w:val="24"/>
        </w:rPr>
      </w:pPr>
      <w:r>
        <w:rPr>
          <w:rFonts w:ascii="Arial" w:hAnsi="Arial" w:cs="Arial"/>
          <w:sz w:val="24"/>
          <w:szCs w:val="24"/>
        </w:rPr>
        <w:t xml:space="preserve">Nel </w:t>
      </w:r>
      <w:r w:rsidRPr="0019329B">
        <w:rPr>
          <w:rFonts w:ascii="Arial" w:hAnsi="Arial" w:cs="Arial"/>
          <w:b/>
          <w:sz w:val="24"/>
          <w:szCs w:val="24"/>
        </w:rPr>
        <w:t>2000</w:t>
      </w:r>
      <w:r>
        <w:rPr>
          <w:rFonts w:ascii="Arial" w:hAnsi="Arial" w:cs="Arial"/>
          <w:sz w:val="24"/>
          <w:szCs w:val="24"/>
        </w:rPr>
        <w:t xml:space="preserve"> il Consiglio Europeo approvò la c.d. </w:t>
      </w:r>
      <w:r w:rsidRPr="00BB5A1A">
        <w:rPr>
          <w:rFonts w:ascii="Arial" w:hAnsi="Arial" w:cs="Arial"/>
          <w:b/>
          <w:sz w:val="24"/>
          <w:szCs w:val="24"/>
        </w:rPr>
        <w:t>Strategia di Lisbona</w:t>
      </w:r>
      <w:r>
        <w:rPr>
          <w:rFonts w:ascii="Arial" w:hAnsi="Arial" w:cs="Arial"/>
          <w:sz w:val="24"/>
          <w:szCs w:val="24"/>
        </w:rPr>
        <w:t xml:space="preserve">, secondo la quale il </w:t>
      </w:r>
      <w:r w:rsidRPr="003D57C0">
        <w:rPr>
          <w:rFonts w:ascii="Arial" w:hAnsi="Arial" w:cs="Arial"/>
          <w:b/>
          <w:sz w:val="24"/>
          <w:szCs w:val="24"/>
        </w:rPr>
        <w:t xml:space="preserve">sistema scolastico europeo </w:t>
      </w:r>
      <w:r w:rsidRPr="0019329B">
        <w:rPr>
          <w:rFonts w:ascii="Arial" w:hAnsi="Arial" w:cs="Arial"/>
          <w:sz w:val="24"/>
          <w:szCs w:val="24"/>
        </w:rPr>
        <w:t>avrebbe dovuto diventare</w:t>
      </w:r>
      <w:r w:rsidRPr="003D57C0">
        <w:rPr>
          <w:rFonts w:ascii="Arial" w:hAnsi="Arial" w:cs="Arial"/>
          <w:b/>
          <w:sz w:val="24"/>
          <w:szCs w:val="24"/>
        </w:rPr>
        <w:t xml:space="preserve"> il più competitivo al mondo</w:t>
      </w:r>
      <w:r>
        <w:rPr>
          <w:rFonts w:ascii="Arial" w:hAnsi="Arial" w:cs="Arial"/>
          <w:sz w:val="24"/>
          <w:szCs w:val="24"/>
        </w:rPr>
        <w:t xml:space="preserve">, avrebbe dovuto permettere nuovi posti di lavoro e maggiore coesione sociale. A questi scopi, da raggiungere entro il 2010, </w:t>
      </w:r>
      <w:r w:rsidRPr="0019329B">
        <w:rPr>
          <w:rFonts w:ascii="Arial" w:hAnsi="Arial" w:cs="Arial"/>
          <w:sz w:val="24"/>
          <w:szCs w:val="24"/>
        </w:rPr>
        <w:t>la CE si è posta i seguenti obiettivi</w:t>
      </w:r>
      <w:r>
        <w:rPr>
          <w:rFonts w:ascii="Arial" w:hAnsi="Arial" w:cs="Arial"/>
          <w:sz w:val="24"/>
          <w:szCs w:val="24"/>
        </w:rPr>
        <w:t>:</w:t>
      </w:r>
    </w:p>
    <w:p w:rsidR="003D57C0" w:rsidRDefault="003D57C0" w:rsidP="00B170D4">
      <w:pPr>
        <w:jc w:val="both"/>
        <w:rPr>
          <w:rFonts w:ascii="Arial" w:hAnsi="Arial" w:cs="Arial"/>
          <w:sz w:val="24"/>
          <w:szCs w:val="24"/>
        </w:rPr>
      </w:pPr>
      <w:r>
        <w:rPr>
          <w:rFonts w:ascii="Arial" w:hAnsi="Arial" w:cs="Arial"/>
          <w:sz w:val="24"/>
          <w:szCs w:val="24"/>
        </w:rPr>
        <w:t>-dimezzare i tassi di dispersione scolastica</w:t>
      </w:r>
    </w:p>
    <w:p w:rsidR="003D57C0" w:rsidRDefault="003D57C0" w:rsidP="00B170D4">
      <w:pPr>
        <w:jc w:val="both"/>
        <w:rPr>
          <w:rFonts w:ascii="Arial" w:hAnsi="Arial" w:cs="Arial"/>
          <w:sz w:val="24"/>
          <w:szCs w:val="24"/>
        </w:rPr>
      </w:pPr>
      <w:r>
        <w:rPr>
          <w:rFonts w:ascii="Arial" w:hAnsi="Arial" w:cs="Arial"/>
          <w:sz w:val="24"/>
          <w:szCs w:val="24"/>
        </w:rPr>
        <w:t>-aumentare i laureati in discipline scientifiche</w:t>
      </w:r>
    </w:p>
    <w:p w:rsidR="003D57C0" w:rsidRDefault="003D57C0" w:rsidP="00B170D4">
      <w:pPr>
        <w:jc w:val="both"/>
        <w:rPr>
          <w:rFonts w:ascii="Arial" w:hAnsi="Arial" w:cs="Arial"/>
          <w:sz w:val="24"/>
          <w:szCs w:val="24"/>
        </w:rPr>
      </w:pPr>
      <w:r>
        <w:rPr>
          <w:rFonts w:ascii="Arial" w:hAnsi="Arial" w:cs="Arial"/>
          <w:sz w:val="24"/>
          <w:szCs w:val="24"/>
        </w:rPr>
        <w:t>-portare la maggior parte della popolazione 22enne al completamento degli studi superiori</w:t>
      </w:r>
    </w:p>
    <w:p w:rsidR="003D57C0" w:rsidRDefault="003D57C0" w:rsidP="00B170D4">
      <w:pPr>
        <w:jc w:val="both"/>
        <w:rPr>
          <w:rFonts w:ascii="Arial" w:hAnsi="Arial" w:cs="Arial"/>
          <w:sz w:val="24"/>
          <w:szCs w:val="24"/>
        </w:rPr>
      </w:pPr>
      <w:r>
        <w:rPr>
          <w:rFonts w:ascii="Arial" w:hAnsi="Arial" w:cs="Arial"/>
          <w:sz w:val="24"/>
          <w:szCs w:val="24"/>
        </w:rPr>
        <w:t>-diminuire le scarse capacità di lettura dei 15enni.</w:t>
      </w:r>
    </w:p>
    <w:p w:rsidR="003D57C0" w:rsidRPr="007A523F" w:rsidRDefault="007A523F" w:rsidP="00B170D4">
      <w:pPr>
        <w:jc w:val="both"/>
        <w:rPr>
          <w:rFonts w:ascii="Arial" w:hAnsi="Arial" w:cs="Arial"/>
          <w:i/>
          <w:sz w:val="24"/>
          <w:szCs w:val="24"/>
        </w:rPr>
      </w:pPr>
      <w:r>
        <w:rPr>
          <w:rFonts w:ascii="Arial" w:hAnsi="Arial" w:cs="Arial"/>
          <w:i/>
          <w:sz w:val="24"/>
          <w:szCs w:val="24"/>
        </w:rPr>
        <w:t>6.3.1 A</w:t>
      </w:r>
      <w:r w:rsidRPr="007A523F">
        <w:rPr>
          <w:rFonts w:ascii="Arial" w:hAnsi="Arial" w:cs="Arial"/>
          <w:i/>
          <w:sz w:val="24"/>
          <w:szCs w:val="24"/>
        </w:rPr>
        <w:t>cquisizione delle competenze chiave</w:t>
      </w:r>
    </w:p>
    <w:p w:rsidR="003D57C0" w:rsidRDefault="00316132" w:rsidP="00B170D4">
      <w:pPr>
        <w:jc w:val="both"/>
        <w:rPr>
          <w:rFonts w:ascii="Arial" w:hAnsi="Arial" w:cs="Arial"/>
          <w:sz w:val="24"/>
          <w:szCs w:val="24"/>
        </w:rPr>
      </w:pPr>
      <w:r>
        <w:rPr>
          <w:rFonts w:ascii="Arial" w:hAnsi="Arial" w:cs="Arial"/>
          <w:sz w:val="24"/>
          <w:szCs w:val="24"/>
        </w:rPr>
        <w:t xml:space="preserve">Nel </w:t>
      </w:r>
      <w:r w:rsidRPr="0019329B">
        <w:rPr>
          <w:rFonts w:ascii="Arial" w:hAnsi="Arial" w:cs="Arial"/>
          <w:b/>
          <w:sz w:val="24"/>
          <w:szCs w:val="24"/>
        </w:rPr>
        <w:t>2006</w:t>
      </w:r>
      <w:r>
        <w:rPr>
          <w:rFonts w:ascii="Arial" w:hAnsi="Arial" w:cs="Arial"/>
          <w:sz w:val="24"/>
          <w:szCs w:val="24"/>
        </w:rPr>
        <w:t xml:space="preserve"> il Parlamento Europeo ha ribadito che la scuola europea avrebbe dovuto diventare la più competitiva al mondo, a questo scopo sono state definite alcune </w:t>
      </w:r>
      <w:r w:rsidRPr="00316132">
        <w:rPr>
          <w:rFonts w:ascii="Arial" w:hAnsi="Arial" w:cs="Arial"/>
          <w:b/>
          <w:sz w:val="24"/>
          <w:szCs w:val="24"/>
        </w:rPr>
        <w:t>competenze chiave per l’apprendimento permanente</w:t>
      </w:r>
      <w:r>
        <w:rPr>
          <w:rFonts w:ascii="Arial" w:hAnsi="Arial" w:cs="Arial"/>
          <w:sz w:val="24"/>
          <w:szCs w:val="24"/>
        </w:rPr>
        <w:t>, i cui ambiti più importanti sono:</w:t>
      </w:r>
    </w:p>
    <w:p w:rsidR="00316132" w:rsidRDefault="00AE5BCF" w:rsidP="00B170D4">
      <w:pPr>
        <w:jc w:val="both"/>
        <w:rPr>
          <w:rFonts w:ascii="Arial" w:hAnsi="Arial" w:cs="Arial"/>
          <w:sz w:val="24"/>
          <w:szCs w:val="24"/>
        </w:rPr>
      </w:pPr>
      <w:r>
        <w:rPr>
          <w:rFonts w:ascii="Arial" w:hAnsi="Arial" w:cs="Arial"/>
          <w:sz w:val="24"/>
          <w:szCs w:val="24"/>
        </w:rPr>
        <w:t xml:space="preserve">comunicazione nella madrelingua; </w:t>
      </w:r>
      <w:r w:rsidR="00316132">
        <w:rPr>
          <w:rFonts w:ascii="Arial" w:hAnsi="Arial" w:cs="Arial"/>
          <w:sz w:val="24"/>
          <w:szCs w:val="24"/>
        </w:rPr>
        <w:t>comun</w:t>
      </w:r>
      <w:r>
        <w:rPr>
          <w:rFonts w:ascii="Arial" w:hAnsi="Arial" w:cs="Arial"/>
          <w:sz w:val="24"/>
          <w:szCs w:val="24"/>
        </w:rPr>
        <w:t xml:space="preserve">icazione nelle lingue straniere; competenze matematiche; competenza digitale; imparare ad imparare; competenze sociali; spirito di iniziativa; </w:t>
      </w:r>
      <w:r w:rsidR="00316132">
        <w:rPr>
          <w:rFonts w:ascii="Arial" w:hAnsi="Arial" w:cs="Arial"/>
          <w:sz w:val="24"/>
          <w:szCs w:val="24"/>
        </w:rPr>
        <w:t>consapevolezza culturale</w:t>
      </w:r>
    </w:p>
    <w:p w:rsidR="00316132" w:rsidRPr="007A523F" w:rsidRDefault="007A523F" w:rsidP="00B170D4">
      <w:pPr>
        <w:jc w:val="both"/>
        <w:rPr>
          <w:rFonts w:ascii="Arial" w:hAnsi="Arial" w:cs="Arial"/>
          <w:i/>
          <w:sz w:val="24"/>
          <w:szCs w:val="24"/>
        </w:rPr>
      </w:pPr>
      <w:r>
        <w:rPr>
          <w:rFonts w:ascii="Arial" w:hAnsi="Arial" w:cs="Arial"/>
          <w:i/>
          <w:sz w:val="24"/>
          <w:szCs w:val="24"/>
        </w:rPr>
        <w:t>6.3.2 S</w:t>
      </w:r>
      <w:r w:rsidRPr="007A523F">
        <w:rPr>
          <w:rFonts w:ascii="Arial" w:hAnsi="Arial" w:cs="Arial"/>
          <w:i/>
          <w:sz w:val="24"/>
          <w:szCs w:val="24"/>
        </w:rPr>
        <w:t>istemi formativi, mondo del lavoro e dell’impresa, qualifiche professionali</w:t>
      </w:r>
    </w:p>
    <w:p w:rsidR="005B414D" w:rsidRDefault="005B414D" w:rsidP="00B170D4">
      <w:pPr>
        <w:jc w:val="both"/>
        <w:rPr>
          <w:rFonts w:ascii="Arial" w:hAnsi="Arial" w:cs="Arial"/>
          <w:sz w:val="24"/>
          <w:szCs w:val="24"/>
        </w:rPr>
      </w:pPr>
      <w:r>
        <w:rPr>
          <w:rFonts w:ascii="Arial" w:hAnsi="Arial" w:cs="Arial"/>
          <w:sz w:val="24"/>
          <w:szCs w:val="24"/>
        </w:rPr>
        <w:t xml:space="preserve">La Comunità europea ha anche sollecitato </w:t>
      </w:r>
      <w:r w:rsidRPr="004D3E18">
        <w:rPr>
          <w:rFonts w:ascii="Arial" w:hAnsi="Arial" w:cs="Arial"/>
          <w:b/>
          <w:sz w:val="24"/>
          <w:szCs w:val="24"/>
        </w:rPr>
        <w:t>la necessità di avvicinare il mondo del lavoro al mondo della scuola</w:t>
      </w:r>
      <w:r>
        <w:rPr>
          <w:rFonts w:ascii="Arial" w:hAnsi="Arial" w:cs="Arial"/>
          <w:sz w:val="24"/>
          <w:szCs w:val="24"/>
        </w:rPr>
        <w:t xml:space="preserve">. </w:t>
      </w:r>
      <w:r w:rsidR="004D3E18">
        <w:rPr>
          <w:rFonts w:ascii="Arial" w:hAnsi="Arial" w:cs="Arial"/>
          <w:sz w:val="24"/>
          <w:szCs w:val="24"/>
        </w:rPr>
        <w:t>Affinché</w:t>
      </w:r>
      <w:r>
        <w:rPr>
          <w:rFonts w:ascii="Arial" w:hAnsi="Arial" w:cs="Arial"/>
          <w:sz w:val="24"/>
          <w:szCs w:val="24"/>
        </w:rPr>
        <w:t xml:space="preserve"> ciò sia possibile è necessario stabilire un linguaggio comune tra i vari stati membri per definire e leggere le competenze di ciascuno.</w:t>
      </w:r>
    </w:p>
    <w:p w:rsidR="005B414D" w:rsidRDefault="005B414D" w:rsidP="00B170D4">
      <w:pPr>
        <w:jc w:val="both"/>
        <w:rPr>
          <w:rFonts w:ascii="Arial" w:hAnsi="Arial" w:cs="Arial"/>
          <w:sz w:val="24"/>
          <w:szCs w:val="24"/>
        </w:rPr>
      </w:pPr>
      <w:r>
        <w:rPr>
          <w:rFonts w:ascii="Arial" w:hAnsi="Arial" w:cs="Arial"/>
          <w:sz w:val="24"/>
          <w:szCs w:val="24"/>
        </w:rPr>
        <w:t xml:space="preserve">6.3.3 </w:t>
      </w:r>
      <w:r w:rsidR="00E32CAB">
        <w:rPr>
          <w:rFonts w:ascii="Arial" w:hAnsi="Arial" w:cs="Arial"/>
          <w:i/>
          <w:sz w:val="24"/>
          <w:szCs w:val="24"/>
        </w:rPr>
        <w:t>V</w:t>
      </w:r>
      <w:r w:rsidR="00E32CAB" w:rsidRPr="00E32CAB">
        <w:rPr>
          <w:rFonts w:ascii="Arial" w:hAnsi="Arial" w:cs="Arial"/>
          <w:i/>
          <w:sz w:val="24"/>
          <w:szCs w:val="24"/>
        </w:rPr>
        <w:t>alutazione degli apprendimenti</w:t>
      </w:r>
    </w:p>
    <w:p w:rsidR="00316132" w:rsidRDefault="004D3E18" w:rsidP="00B170D4">
      <w:pPr>
        <w:jc w:val="both"/>
        <w:rPr>
          <w:rFonts w:ascii="Arial" w:hAnsi="Arial" w:cs="Arial"/>
          <w:sz w:val="24"/>
          <w:szCs w:val="24"/>
        </w:rPr>
      </w:pPr>
      <w:r>
        <w:rPr>
          <w:rFonts w:ascii="Arial" w:hAnsi="Arial" w:cs="Arial"/>
          <w:sz w:val="24"/>
          <w:szCs w:val="24"/>
        </w:rPr>
        <w:t xml:space="preserve">Importante è, per la CE, </w:t>
      </w:r>
      <w:r w:rsidRPr="004D3E18">
        <w:rPr>
          <w:rFonts w:ascii="Arial" w:hAnsi="Arial" w:cs="Arial"/>
          <w:b/>
          <w:sz w:val="24"/>
          <w:szCs w:val="24"/>
        </w:rPr>
        <w:t>la capacità degli istituti di auto</w:t>
      </w:r>
      <w:r>
        <w:rPr>
          <w:rFonts w:ascii="Arial" w:hAnsi="Arial" w:cs="Arial"/>
          <w:b/>
          <w:sz w:val="24"/>
          <w:szCs w:val="24"/>
        </w:rPr>
        <w:t>-</w:t>
      </w:r>
      <w:r w:rsidRPr="004D3E18">
        <w:rPr>
          <w:rFonts w:ascii="Arial" w:hAnsi="Arial" w:cs="Arial"/>
          <w:b/>
          <w:sz w:val="24"/>
          <w:szCs w:val="24"/>
        </w:rPr>
        <w:t>valutarsi</w:t>
      </w:r>
      <w:r>
        <w:rPr>
          <w:rFonts w:ascii="Arial" w:hAnsi="Arial" w:cs="Arial"/>
          <w:sz w:val="24"/>
          <w:szCs w:val="24"/>
        </w:rPr>
        <w:t>, non solo di ricevere valutazioni esterne (ad es. dalle imprese).</w:t>
      </w:r>
    </w:p>
    <w:p w:rsidR="004D3E18" w:rsidRDefault="004D3E18" w:rsidP="00B170D4">
      <w:pPr>
        <w:jc w:val="both"/>
        <w:rPr>
          <w:rFonts w:ascii="Arial" w:hAnsi="Arial" w:cs="Arial"/>
          <w:sz w:val="24"/>
          <w:szCs w:val="24"/>
        </w:rPr>
      </w:pPr>
      <w:r>
        <w:rPr>
          <w:rFonts w:ascii="Arial" w:hAnsi="Arial" w:cs="Arial"/>
          <w:sz w:val="24"/>
          <w:szCs w:val="24"/>
        </w:rPr>
        <w:t>6.4 LA RIFORMA ITALIANA</w:t>
      </w:r>
    </w:p>
    <w:p w:rsidR="004D3E18" w:rsidRDefault="00BB5A1A" w:rsidP="00B170D4">
      <w:pPr>
        <w:jc w:val="both"/>
        <w:rPr>
          <w:rFonts w:ascii="Arial" w:hAnsi="Arial" w:cs="Arial"/>
          <w:sz w:val="24"/>
          <w:szCs w:val="24"/>
        </w:rPr>
      </w:pPr>
      <w:r>
        <w:rPr>
          <w:rFonts w:ascii="Arial" w:hAnsi="Arial" w:cs="Arial"/>
          <w:sz w:val="24"/>
          <w:szCs w:val="24"/>
        </w:rPr>
        <w:t xml:space="preserve">La </w:t>
      </w:r>
      <w:r w:rsidRPr="00BB5A1A">
        <w:rPr>
          <w:rFonts w:ascii="Arial" w:hAnsi="Arial" w:cs="Arial"/>
          <w:b/>
          <w:sz w:val="24"/>
          <w:szCs w:val="24"/>
        </w:rPr>
        <w:t>legge 53/2003 (Riforma Moratti)</w:t>
      </w:r>
      <w:r>
        <w:rPr>
          <w:rFonts w:ascii="Arial" w:hAnsi="Arial" w:cs="Arial"/>
          <w:sz w:val="24"/>
          <w:szCs w:val="24"/>
        </w:rPr>
        <w:t xml:space="preserve"> </w:t>
      </w:r>
      <w:r w:rsidRPr="006A29F4">
        <w:rPr>
          <w:rFonts w:ascii="Arial" w:hAnsi="Arial" w:cs="Arial"/>
          <w:b/>
          <w:sz w:val="24"/>
          <w:szCs w:val="24"/>
        </w:rPr>
        <w:t>ha tenuto conto della Strategia di Lisbona</w:t>
      </w:r>
      <w:r w:rsidR="00143F05">
        <w:rPr>
          <w:rFonts w:ascii="Arial" w:hAnsi="Arial" w:cs="Arial"/>
          <w:sz w:val="24"/>
          <w:szCs w:val="24"/>
        </w:rPr>
        <w:t>, e ha tenuto conto  di uno degli obiettivi dell’UE, cioè della libera circolazione dei lavoratori.</w:t>
      </w:r>
    </w:p>
    <w:p w:rsidR="00143F05" w:rsidRPr="00E32CAB" w:rsidRDefault="00143F05" w:rsidP="00B170D4">
      <w:pPr>
        <w:jc w:val="both"/>
        <w:rPr>
          <w:rFonts w:ascii="Arial" w:hAnsi="Arial" w:cs="Arial"/>
          <w:i/>
          <w:sz w:val="24"/>
          <w:szCs w:val="24"/>
        </w:rPr>
      </w:pPr>
      <w:r>
        <w:rPr>
          <w:rFonts w:ascii="Arial" w:hAnsi="Arial" w:cs="Arial"/>
          <w:sz w:val="24"/>
          <w:szCs w:val="24"/>
        </w:rPr>
        <w:t xml:space="preserve">6.4.1 </w:t>
      </w:r>
      <w:r w:rsidR="00E32CAB">
        <w:rPr>
          <w:rFonts w:ascii="Arial" w:hAnsi="Arial" w:cs="Arial"/>
          <w:i/>
          <w:sz w:val="24"/>
          <w:szCs w:val="24"/>
        </w:rPr>
        <w:t>L</w:t>
      </w:r>
      <w:r w:rsidR="00E32CAB" w:rsidRPr="00E32CAB">
        <w:rPr>
          <w:rFonts w:ascii="Arial" w:hAnsi="Arial" w:cs="Arial"/>
          <w:i/>
          <w:sz w:val="24"/>
          <w:szCs w:val="24"/>
        </w:rPr>
        <w:t xml:space="preserve">a pari </w:t>
      </w:r>
      <w:r w:rsidR="0019329B" w:rsidRPr="00E32CAB">
        <w:rPr>
          <w:rFonts w:ascii="Arial" w:hAnsi="Arial" w:cs="Arial"/>
          <w:i/>
          <w:sz w:val="24"/>
          <w:szCs w:val="24"/>
        </w:rPr>
        <w:t>dignità</w:t>
      </w:r>
      <w:r w:rsidR="00E32CAB" w:rsidRPr="00E32CAB">
        <w:rPr>
          <w:rFonts w:ascii="Arial" w:hAnsi="Arial" w:cs="Arial"/>
          <w:i/>
          <w:sz w:val="24"/>
          <w:szCs w:val="24"/>
        </w:rPr>
        <w:t xml:space="preserve"> di “istruzione” e “istruzione e formazione professionale”</w:t>
      </w:r>
    </w:p>
    <w:p w:rsidR="006A29F4" w:rsidRDefault="006A29F4" w:rsidP="00B170D4">
      <w:pPr>
        <w:jc w:val="both"/>
        <w:rPr>
          <w:rFonts w:ascii="Arial" w:hAnsi="Arial" w:cs="Arial"/>
          <w:sz w:val="24"/>
          <w:szCs w:val="24"/>
        </w:rPr>
      </w:pPr>
      <w:r w:rsidRPr="006A29F4">
        <w:rPr>
          <w:rFonts w:ascii="Arial" w:hAnsi="Arial" w:cs="Arial"/>
          <w:b/>
          <w:sz w:val="24"/>
          <w:szCs w:val="24"/>
        </w:rPr>
        <w:t>La legge 53/2003 (Riforma Moratti) ha rinnovato il campo della formazione professionale</w:t>
      </w:r>
      <w:r>
        <w:rPr>
          <w:rFonts w:ascii="Arial" w:hAnsi="Arial" w:cs="Arial"/>
          <w:sz w:val="24"/>
          <w:szCs w:val="24"/>
        </w:rPr>
        <w:t xml:space="preserve">, rinnovando il 2° ciclo scolastico, che ora è </w:t>
      </w:r>
      <w:r w:rsidRPr="006A29F4">
        <w:rPr>
          <w:rFonts w:ascii="Arial" w:hAnsi="Arial" w:cs="Arial"/>
          <w:b/>
          <w:sz w:val="24"/>
          <w:szCs w:val="24"/>
        </w:rPr>
        <w:t xml:space="preserve">costituito dal sistema dei licei </w:t>
      </w:r>
      <w:r w:rsidRPr="006A29F4">
        <w:rPr>
          <w:rFonts w:ascii="Arial" w:hAnsi="Arial" w:cs="Arial"/>
          <w:b/>
          <w:sz w:val="24"/>
          <w:szCs w:val="24"/>
        </w:rPr>
        <w:lastRenderedPageBreak/>
        <w:t>e dal sistema dell’istruzione e della formazione professionale</w:t>
      </w:r>
      <w:r>
        <w:rPr>
          <w:rFonts w:ascii="Arial" w:hAnsi="Arial" w:cs="Arial"/>
          <w:sz w:val="24"/>
          <w:szCs w:val="24"/>
        </w:rPr>
        <w:t xml:space="preserve">, quest’ultimo è portato a 3 anni, con la possibilità di aggiungerne un 4° e poi un 5°, concludendo quindi con l’Esame di Stato. </w:t>
      </w:r>
    </w:p>
    <w:p w:rsidR="006A29F4" w:rsidRDefault="00E854A2" w:rsidP="00B170D4">
      <w:pPr>
        <w:jc w:val="both"/>
        <w:rPr>
          <w:rFonts w:ascii="Arial" w:hAnsi="Arial" w:cs="Arial"/>
          <w:sz w:val="24"/>
          <w:szCs w:val="24"/>
        </w:rPr>
      </w:pPr>
      <w:r>
        <w:rPr>
          <w:rFonts w:ascii="Arial" w:hAnsi="Arial" w:cs="Arial"/>
          <w:sz w:val="24"/>
          <w:szCs w:val="24"/>
        </w:rPr>
        <w:t xml:space="preserve">6.4.2 </w:t>
      </w:r>
      <w:r w:rsidR="00E32CAB">
        <w:rPr>
          <w:rFonts w:ascii="Arial" w:hAnsi="Arial" w:cs="Arial"/>
          <w:i/>
          <w:sz w:val="24"/>
          <w:szCs w:val="24"/>
        </w:rPr>
        <w:t>I</w:t>
      </w:r>
      <w:r w:rsidR="00E32CAB" w:rsidRPr="00E32CAB">
        <w:rPr>
          <w:rFonts w:ascii="Arial" w:hAnsi="Arial" w:cs="Arial"/>
          <w:i/>
          <w:sz w:val="24"/>
          <w:szCs w:val="24"/>
        </w:rPr>
        <w:t>l portfolio delle competenze</w:t>
      </w:r>
    </w:p>
    <w:p w:rsidR="00E854A2" w:rsidRDefault="00A32E37" w:rsidP="00B170D4">
      <w:pPr>
        <w:jc w:val="both"/>
        <w:rPr>
          <w:rFonts w:ascii="Arial" w:hAnsi="Arial" w:cs="Arial"/>
          <w:sz w:val="24"/>
          <w:szCs w:val="24"/>
        </w:rPr>
      </w:pPr>
      <w:r>
        <w:rPr>
          <w:rFonts w:ascii="Arial" w:hAnsi="Arial" w:cs="Arial"/>
          <w:sz w:val="24"/>
          <w:szCs w:val="24"/>
        </w:rPr>
        <w:t>Il DL. 59/2004 ha stabilito l’introduzione del portfolio delle competenze, che serve per raccogliere le tracce più significative del percorso dell’allievo. Tale raccolta avrebbe dovuto essere condotta dall’insegnante –tutor, figura che però il successivo governo non ha più voluto introdurre.</w:t>
      </w:r>
    </w:p>
    <w:p w:rsidR="00413086" w:rsidRDefault="00413086" w:rsidP="00B170D4">
      <w:pPr>
        <w:jc w:val="both"/>
        <w:rPr>
          <w:rFonts w:ascii="Arial" w:hAnsi="Arial" w:cs="Arial"/>
          <w:sz w:val="24"/>
          <w:szCs w:val="24"/>
        </w:rPr>
      </w:pPr>
      <w:r>
        <w:rPr>
          <w:rFonts w:ascii="Arial" w:hAnsi="Arial" w:cs="Arial"/>
          <w:sz w:val="24"/>
          <w:szCs w:val="24"/>
        </w:rPr>
        <w:t xml:space="preserve">6.4.3 </w:t>
      </w:r>
      <w:r w:rsidR="00E32CAB">
        <w:rPr>
          <w:rFonts w:ascii="Arial" w:hAnsi="Arial" w:cs="Arial"/>
          <w:i/>
          <w:sz w:val="24"/>
          <w:szCs w:val="24"/>
        </w:rPr>
        <w:t>L</w:t>
      </w:r>
      <w:r w:rsidR="00E32CAB" w:rsidRPr="00E32CAB">
        <w:rPr>
          <w:rFonts w:ascii="Arial" w:hAnsi="Arial" w:cs="Arial"/>
          <w:i/>
          <w:sz w:val="24"/>
          <w:szCs w:val="24"/>
        </w:rPr>
        <w:t>e tre i: impresa, informatica, inglese</w:t>
      </w:r>
    </w:p>
    <w:p w:rsidR="00413086" w:rsidRDefault="003674BA" w:rsidP="00B170D4">
      <w:pPr>
        <w:jc w:val="both"/>
        <w:rPr>
          <w:rFonts w:ascii="Arial" w:hAnsi="Arial" w:cs="Arial"/>
          <w:sz w:val="24"/>
          <w:szCs w:val="24"/>
        </w:rPr>
      </w:pPr>
      <w:r w:rsidRPr="003674BA">
        <w:rPr>
          <w:rFonts w:ascii="Arial" w:hAnsi="Arial" w:cs="Arial"/>
          <w:b/>
          <w:sz w:val="24"/>
          <w:szCs w:val="24"/>
        </w:rPr>
        <w:t xml:space="preserve">La Riforma Moratti </w:t>
      </w:r>
      <w:r w:rsidRPr="0019329B">
        <w:rPr>
          <w:rFonts w:ascii="Arial" w:hAnsi="Arial" w:cs="Arial"/>
          <w:sz w:val="24"/>
          <w:szCs w:val="24"/>
        </w:rPr>
        <w:t>ha dato</w:t>
      </w:r>
      <w:r w:rsidRPr="003674BA">
        <w:rPr>
          <w:rFonts w:ascii="Arial" w:hAnsi="Arial" w:cs="Arial"/>
          <w:b/>
          <w:sz w:val="24"/>
          <w:szCs w:val="24"/>
        </w:rPr>
        <w:t xml:space="preserve">, </w:t>
      </w:r>
      <w:r w:rsidRPr="0019329B">
        <w:rPr>
          <w:rFonts w:ascii="Arial" w:hAnsi="Arial" w:cs="Arial"/>
          <w:sz w:val="24"/>
          <w:szCs w:val="24"/>
        </w:rPr>
        <w:t>inoltre</w:t>
      </w:r>
      <w:r w:rsidRPr="003674BA">
        <w:rPr>
          <w:rFonts w:ascii="Arial" w:hAnsi="Arial" w:cs="Arial"/>
          <w:b/>
          <w:sz w:val="24"/>
          <w:szCs w:val="24"/>
        </w:rPr>
        <w:t xml:space="preserve">, </w:t>
      </w:r>
      <w:r w:rsidRPr="0019329B">
        <w:rPr>
          <w:rFonts w:ascii="Arial" w:hAnsi="Arial" w:cs="Arial"/>
          <w:sz w:val="24"/>
          <w:szCs w:val="24"/>
        </w:rPr>
        <w:t>molto peso</w:t>
      </w:r>
      <w:r w:rsidRPr="003674BA">
        <w:rPr>
          <w:rFonts w:ascii="Arial" w:hAnsi="Arial" w:cs="Arial"/>
          <w:b/>
          <w:sz w:val="24"/>
          <w:szCs w:val="24"/>
        </w:rPr>
        <w:t xml:space="preserve"> </w:t>
      </w:r>
      <w:r w:rsidRPr="0019329B">
        <w:rPr>
          <w:rFonts w:ascii="Arial" w:hAnsi="Arial" w:cs="Arial"/>
          <w:sz w:val="24"/>
          <w:szCs w:val="24"/>
        </w:rPr>
        <w:t>all’</w:t>
      </w:r>
      <w:r w:rsidRPr="003674BA">
        <w:rPr>
          <w:rFonts w:ascii="Arial" w:hAnsi="Arial" w:cs="Arial"/>
          <w:b/>
          <w:sz w:val="24"/>
          <w:szCs w:val="24"/>
        </w:rPr>
        <w:t xml:space="preserve">informatica e </w:t>
      </w:r>
      <w:r w:rsidRPr="0019329B">
        <w:rPr>
          <w:rFonts w:ascii="Arial" w:hAnsi="Arial" w:cs="Arial"/>
          <w:sz w:val="24"/>
          <w:szCs w:val="24"/>
        </w:rPr>
        <w:t>all</w:t>
      </w:r>
      <w:r w:rsidRPr="003674BA">
        <w:rPr>
          <w:rFonts w:ascii="Arial" w:hAnsi="Arial" w:cs="Arial"/>
          <w:b/>
          <w:sz w:val="24"/>
          <w:szCs w:val="24"/>
        </w:rPr>
        <w:t>’inglese</w:t>
      </w:r>
      <w:r>
        <w:rPr>
          <w:rFonts w:ascii="Arial" w:hAnsi="Arial" w:cs="Arial"/>
          <w:sz w:val="24"/>
          <w:szCs w:val="24"/>
        </w:rPr>
        <w:t>. Molte scuole sono state dotate di computer, nelle scuole del 1° ciclo è stato introdotto l</w:t>
      </w:r>
      <w:r w:rsidR="0019329B">
        <w:rPr>
          <w:rFonts w:ascii="Arial" w:hAnsi="Arial" w:cs="Arial"/>
          <w:sz w:val="24"/>
          <w:szCs w:val="24"/>
        </w:rPr>
        <w:t>’insegnamento dell’informatica, mentre l’</w:t>
      </w:r>
      <w:r>
        <w:rPr>
          <w:rFonts w:ascii="Arial" w:hAnsi="Arial" w:cs="Arial"/>
          <w:sz w:val="24"/>
          <w:szCs w:val="24"/>
        </w:rPr>
        <w:t xml:space="preserve">insegnamento della lingua inglese </w:t>
      </w:r>
      <w:r w:rsidR="0019329B">
        <w:rPr>
          <w:rFonts w:ascii="Arial" w:hAnsi="Arial" w:cs="Arial"/>
          <w:sz w:val="24"/>
          <w:szCs w:val="24"/>
        </w:rPr>
        <w:t xml:space="preserve">è previsto </w:t>
      </w:r>
      <w:r>
        <w:rPr>
          <w:rFonts w:ascii="Arial" w:hAnsi="Arial" w:cs="Arial"/>
          <w:sz w:val="24"/>
          <w:szCs w:val="24"/>
        </w:rPr>
        <w:t>fin dal 1° anno della primaria.</w:t>
      </w:r>
    </w:p>
    <w:p w:rsidR="003674BA" w:rsidRPr="00E32CAB" w:rsidRDefault="009F4A30" w:rsidP="00B170D4">
      <w:pPr>
        <w:jc w:val="both"/>
        <w:rPr>
          <w:rFonts w:ascii="Arial" w:hAnsi="Arial" w:cs="Arial"/>
          <w:sz w:val="24"/>
          <w:szCs w:val="24"/>
        </w:rPr>
      </w:pPr>
      <w:r w:rsidRPr="00E32CAB">
        <w:rPr>
          <w:rFonts w:ascii="Arial" w:hAnsi="Arial" w:cs="Arial"/>
          <w:sz w:val="24"/>
          <w:szCs w:val="24"/>
        </w:rPr>
        <w:t xml:space="preserve">6.4.4 </w:t>
      </w:r>
      <w:r w:rsidRPr="00E32CAB">
        <w:rPr>
          <w:rFonts w:ascii="Arial" w:hAnsi="Arial" w:cs="Arial"/>
          <w:i/>
          <w:sz w:val="24"/>
          <w:szCs w:val="24"/>
        </w:rPr>
        <w:t xml:space="preserve">CLIL: </w:t>
      </w:r>
      <w:r w:rsidR="00E32CAB" w:rsidRPr="00E32CAB">
        <w:rPr>
          <w:rFonts w:ascii="Arial" w:hAnsi="Arial" w:cs="Arial"/>
          <w:i/>
          <w:sz w:val="24"/>
          <w:szCs w:val="24"/>
        </w:rPr>
        <w:t>insegnamento ed apprendimento in altra lingua</w:t>
      </w:r>
    </w:p>
    <w:p w:rsidR="009F4A30" w:rsidRDefault="009F4A30" w:rsidP="00B170D4">
      <w:pPr>
        <w:jc w:val="both"/>
        <w:rPr>
          <w:rFonts w:ascii="Arial" w:hAnsi="Arial" w:cs="Arial"/>
          <w:sz w:val="24"/>
          <w:szCs w:val="24"/>
        </w:rPr>
      </w:pPr>
      <w:r w:rsidRPr="009F4A30">
        <w:rPr>
          <w:rFonts w:ascii="Arial" w:hAnsi="Arial" w:cs="Arial"/>
          <w:b/>
          <w:sz w:val="24"/>
          <w:szCs w:val="24"/>
        </w:rPr>
        <w:t>CLIL</w:t>
      </w:r>
      <w:r>
        <w:rPr>
          <w:rFonts w:ascii="Arial" w:hAnsi="Arial" w:cs="Arial"/>
          <w:sz w:val="24"/>
          <w:szCs w:val="24"/>
        </w:rPr>
        <w:t xml:space="preserve"> vuol dire “Apprendimento Integrato di Lingua e Contenuto”, è uno degli intenti dell’UE, che auspica l’insegnamento di almeno 2 lingue straniere fin dell’infanzia. Tali lingue devono essere conosciute in modo attivo non passivo (cioè devono essere usate, parlate).</w:t>
      </w:r>
    </w:p>
    <w:p w:rsidR="009F4A30" w:rsidRDefault="009F4A30" w:rsidP="00B170D4">
      <w:pPr>
        <w:jc w:val="both"/>
        <w:rPr>
          <w:rFonts w:ascii="Arial" w:hAnsi="Arial" w:cs="Arial"/>
          <w:sz w:val="24"/>
          <w:szCs w:val="24"/>
        </w:rPr>
      </w:pPr>
      <w:r w:rsidRPr="0019329B">
        <w:rPr>
          <w:rFonts w:ascii="Arial" w:hAnsi="Arial" w:cs="Arial"/>
          <w:sz w:val="24"/>
          <w:szCs w:val="24"/>
        </w:rPr>
        <w:t>Si parla di</w:t>
      </w:r>
      <w:r w:rsidRPr="009F4A30">
        <w:rPr>
          <w:rFonts w:ascii="Arial" w:hAnsi="Arial" w:cs="Arial"/>
          <w:b/>
          <w:sz w:val="24"/>
          <w:szCs w:val="24"/>
        </w:rPr>
        <w:t xml:space="preserve"> didattica </w:t>
      </w:r>
      <w:r w:rsidRPr="0019329B">
        <w:rPr>
          <w:rFonts w:ascii="Arial" w:hAnsi="Arial" w:cs="Arial"/>
          <w:sz w:val="24"/>
          <w:szCs w:val="24"/>
        </w:rPr>
        <w:t xml:space="preserve">di tipo </w:t>
      </w:r>
      <w:r>
        <w:rPr>
          <w:rFonts w:ascii="Arial" w:hAnsi="Arial" w:cs="Arial"/>
          <w:b/>
          <w:sz w:val="24"/>
          <w:szCs w:val="24"/>
        </w:rPr>
        <w:t>CLIL</w:t>
      </w:r>
      <w:r w:rsidRPr="0019329B">
        <w:rPr>
          <w:rFonts w:ascii="Arial" w:hAnsi="Arial" w:cs="Arial"/>
          <w:sz w:val="24"/>
          <w:szCs w:val="24"/>
        </w:rPr>
        <w:t xml:space="preserve"> riferendosi</w:t>
      </w:r>
      <w:r w:rsidRPr="009F4A30">
        <w:rPr>
          <w:rFonts w:ascii="Arial" w:hAnsi="Arial" w:cs="Arial"/>
          <w:b/>
          <w:sz w:val="24"/>
          <w:szCs w:val="24"/>
        </w:rPr>
        <w:t xml:space="preserve"> </w:t>
      </w:r>
      <w:r w:rsidRPr="0019329B">
        <w:rPr>
          <w:rFonts w:ascii="Arial" w:hAnsi="Arial" w:cs="Arial"/>
          <w:sz w:val="24"/>
          <w:szCs w:val="24"/>
        </w:rPr>
        <w:t>all’</w:t>
      </w:r>
      <w:r w:rsidRPr="009F4A30">
        <w:rPr>
          <w:rFonts w:ascii="Arial" w:hAnsi="Arial" w:cs="Arial"/>
          <w:b/>
          <w:sz w:val="24"/>
          <w:szCs w:val="24"/>
        </w:rPr>
        <w:t xml:space="preserve">insegnamento di discipline in almeno 2 lingue diverse. </w:t>
      </w:r>
      <w:r w:rsidRPr="009F4A30">
        <w:rPr>
          <w:rFonts w:ascii="Arial" w:hAnsi="Arial" w:cs="Arial"/>
          <w:sz w:val="24"/>
          <w:szCs w:val="24"/>
        </w:rPr>
        <w:t>Tale insegnamento fa già parte di molti Paesi dell’UE</w:t>
      </w:r>
      <w:r>
        <w:rPr>
          <w:rFonts w:ascii="Arial" w:hAnsi="Arial" w:cs="Arial"/>
          <w:sz w:val="24"/>
          <w:szCs w:val="24"/>
        </w:rPr>
        <w:t>, in alcuni di essi (Lussemburgo e Malta) l’insegnamento C</w:t>
      </w:r>
      <w:r w:rsidR="0019329B">
        <w:rPr>
          <w:rFonts w:ascii="Arial" w:hAnsi="Arial" w:cs="Arial"/>
          <w:sz w:val="24"/>
          <w:szCs w:val="24"/>
        </w:rPr>
        <w:t>LIL è offerto in tutte le scuole</w:t>
      </w:r>
      <w:r>
        <w:rPr>
          <w:rFonts w:ascii="Arial" w:hAnsi="Arial" w:cs="Arial"/>
          <w:sz w:val="24"/>
          <w:szCs w:val="24"/>
        </w:rPr>
        <w:t>.</w:t>
      </w:r>
    </w:p>
    <w:p w:rsidR="009F4A30" w:rsidRPr="00E32CAB" w:rsidRDefault="009F4A30" w:rsidP="00B170D4">
      <w:pPr>
        <w:jc w:val="both"/>
        <w:rPr>
          <w:rFonts w:ascii="Arial" w:hAnsi="Arial" w:cs="Arial"/>
          <w:i/>
          <w:sz w:val="24"/>
          <w:szCs w:val="24"/>
        </w:rPr>
      </w:pPr>
      <w:r>
        <w:rPr>
          <w:rFonts w:ascii="Arial" w:hAnsi="Arial" w:cs="Arial"/>
          <w:sz w:val="24"/>
          <w:szCs w:val="24"/>
        </w:rPr>
        <w:t>6.4.</w:t>
      </w:r>
      <w:r w:rsidRPr="00E32CAB">
        <w:rPr>
          <w:rFonts w:ascii="Arial" w:hAnsi="Arial" w:cs="Arial"/>
          <w:i/>
          <w:sz w:val="24"/>
          <w:szCs w:val="24"/>
        </w:rPr>
        <w:t>5 CLIL nella riforma della scuola secondaria di 2° grado</w:t>
      </w:r>
    </w:p>
    <w:p w:rsidR="009F4A30" w:rsidRPr="0019329B" w:rsidRDefault="00DD60A9" w:rsidP="00B170D4">
      <w:pPr>
        <w:jc w:val="both"/>
        <w:rPr>
          <w:rFonts w:ascii="Arial" w:hAnsi="Arial" w:cs="Arial"/>
          <w:sz w:val="24"/>
          <w:szCs w:val="24"/>
        </w:rPr>
      </w:pPr>
      <w:r w:rsidRPr="0019329B">
        <w:rPr>
          <w:rFonts w:ascii="Arial" w:hAnsi="Arial" w:cs="Arial"/>
          <w:sz w:val="24"/>
          <w:szCs w:val="24"/>
        </w:rPr>
        <w:t xml:space="preserve">Secondo </w:t>
      </w:r>
      <w:r w:rsidRPr="00DD60A9">
        <w:rPr>
          <w:rFonts w:ascii="Arial" w:hAnsi="Arial" w:cs="Arial"/>
          <w:b/>
          <w:sz w:val="24"/>
          <w:szCs w:val="24"/>
        </w:rPr>
        <w:t xml:space="preserve">DPR </w:t>
      </w:r>
      <w:r w:rsidRPr="0019329B">
        <w:rPr>
          <w:rFonts w:ascii="Arial" w:hAnsi="Arial" w:cs="Arial"/>
          <w:sz w:val="24"/>
          <w:szCs w:val="24"/>
        </w:rPr>
        <w:t xml:space="preserve">del </w:t>
      </w:r>
      <w:r w:rsidRPr="00DD60A9">
        <w:rPr>
          <w:rFonts w:ascii="Arial" w:hAnsi="Arial" w:cs="Arial"/>
          <w:b/>
          <w:sz w:val="24"/>
          <w:szCs w:val="24"/>
        </w:rPr>
        <w:t xml:space="preserve">2010, </w:t>
      </w:r>
      <w:r w:rsidRPr="0019329B">
        <w:rPr>
          <w:rFonts w:ascii="Arial" w:hAnsi="Arial" w:cs="Arial"/>
          <w:sz w:val="24"/>
          <w:szCs w:val="24"/>
        </w:rPr>
        <w:t>nell’ultimo anno dei licei e degli istituti tecnici</w:t>
      </w:r>
      <w:r w:rsidRPr="00DD60A9">
        <w:rPr>
          <w:rFonts w:ascii="Arial" w:hAnsi="Arial" w:cs="Arial"/>
          <w:b/>
          <w:sz w:val="24"/>
          <w:szCs w:val="24"/>
        </w:rPr>
        <w:t xml:space="preserve"> l’insegnamento di una disciplina </w:t>
      </w:r>
      <w:r w:rsidRPr="0019329B">
        <w:rPr>
          <w:rFonts w:ascii="Arial" w:hAnsi="Arial" w:cs="Arial"/>
          <w:sz w:val="24"/>
          <w:szCs w:val="24"/>
        </w:rPr>
        <w:t>dovrà avvenire</w:t>
      </w:r>
      <w:r w:rsidRPr="00DD60A9">
        <w:rPr>
          <w:rFonts w:ascii="Arial" w:hAnsi="Arial" w:cs="Arial"/>
          <w:b/>
          <w:sz w:val="24"/>
          <w:szCs w:val="24"/>
        </w:rPr>
        <w:t xml:space="preserve"> in lingua straniera. </w:t>
      </w:r>
      <w:r w:rsidRPr="0019329B">
        <w:rPr>
          <w:rFonts w:ascii="Arial" w:hAnsi="Arial" w:cs="Arial"/>
          <w:sz w:val="24"/>
          <w:szCs w:val="24"/>
        </w:rPr>
        <w:t>Nei licei linguistici invece la didattica CLIL partirà già dal 3° anno, e dal 4° anno anche un’altra materia sarà impartita in questo modo.</w:t>
      </w:r>
    </w:p>
    <w:p w:rsidR="00DD60A9" w:rsidRDefault="00DD60A9" w:rsidP="00B170D4">
      <w:pPr>
        <w:jc w:val="both"/>
        <w:rPr>
          <w:rFonts w:ascii="Arial" w:hAnsi="Arial" w:cs="Arial"/>
          <w:sz w:val="24"/>
          <w:szCs w:val="24"/>
        </w:rPr>
      </w:pPr>
      <w:r>
        <w:rPr>
          <w:rFonts w:ascii="Arial" w:hAnsi="Arial" w:cs="Arial"/>
          <w:sz w:val="24"/>
          <w:szCs w:val="24"/>
        </w:rPr>
        <w:t>Per avviare i CLIL a partire dagli anni 2012-13, ci vorranno docenti preparati, la loro formazione avverrà attraverso corsi di formazione nelle Università e sarà rivolto inizialmente a docenti (di ruolo e non) abilitati in lingue, si è pensato anche all’avvio di tali corsi di perfezionamento per docenti abilitati in discipline non linguistiche, con un livello di conoscenza linguistica almeno B1.</w:t>
      </w:r>
    </w:p>
    <w:p w:rsidR="009F4A30" w:rsidRPr="007A523F" w:rsidRDefault="00DD60A9" w:rsidP="00B170D4">
      <w:pPr>
        <w:jc w:val="both"/>
        <w:rPr>
          <w:rFonts w:ascii="Arial" w:hAnsi="Arial" w:cs="Arial"/>
          <w:i/>
          <w:sz w:val="24"/>
          <w:szCs w:val="24"/>
        </w:rPr>
      </w:pPr>
      <w:r w:rsidRPr="007A523F">
        <w:rPr>
          <w:rFonts w:ascii="Arial" w:hAnsi="Arial" w:cs="Arial"/>
          <w:i/>
          <w:sz w:val="24"/>
          <w:szCs w:val="24"/>
        </w:rPr>
        <w:t>6.4.6 Il Quadro comune europeo di riferimento per le lingue</w:t>
      </w:r>
    </w:p>
    <w:p w:rsidR="00DD60A9" w:rsidRDefault="00DD60A9" w:rsidP="00B170D4">
      <w:pPr>
        <w:jc w:val="both"/>
        <w:rPr>
          <w:rFonts w:ascii="Arial" w:hAnsi="Arial" w:cs="Arial"/>
          <w:sz w:val="24"/>
          <w:szCs w:val="24"/>
        </w:rPr>
      </w:pPr>
      <w:r w:rsidRPr="00DD60A9">
        <w:rPr>
          <w:rFonts w:ascii="Arial" w:hAnsi="Arial" w:cs="Arial"/>
          <w:b/>
          <w:sz w:val="24"/>
          <w:szCs w:val="24"/>
        </w:rPr>
        <w:t>QCER</w:t>
      </w:r>
      <w:r>
        <w:rPr>
          <w:rFonts w:ascii="Arial" w:hAnsi="Arial" w:cs="Arial"/>
          <w:sz w:val="24"/>
          <w:szCs w:val="24"/>
        </w:rPr>
        <w:t>, cioè Quadro Comune di Riferimento Europeo</w:t>
      </w:r>
      <w:r w:rsidRPr="00DD60A9">
        <w:rPr>
          <w:rFonts w:ascii="Arial" w:hAnsi="Arial" w:cs="Arial"/>
          <w:b/>
          <w:sz w:val="24"/>
          <w:szCs w:val="24"/>
        </w:rPr>
        <w:t>, è il sistema che qualifica il livello di abilità conseguito da chi studia le lingue europee</w:t>
      </w:r>
      <w:r>
        <w:rPr>
          <w:rFonts w:ascii="Arial" w:hAnsi="Arial" w:cs="Arial"/>
          <w:sz w:val="24"/>
          <w:szCs w:val="24"/>
        </w:rPr>
        <w:t xml:space="preserve">, distinto in 3 fasce: A (base), B (autonomia), C (padronanza) ed in 6 livelli (A1, A2, B1, B2, C1, C2) </w:t>
      </w:r>
      <w:r w:rsidRPr="00DD60A9">
        <w:rPr>
          <w:rFonts w:ascii="Arial" w:hAnsi="Arial" w:cs="Arial"/>
          <w:i/>
          <w:sz w:val="24"/>
          <w:szCs w:val="24"/>
        </w:rPr>
        <w:t>vedi tab. pag 169-170</w:t>
      </w:r>
    </w:p>
    <w:p w:rsidR="00992F61" w:rsidRDefault="00992F61" w:rsidP="00B170D4">
      <w:pPr>
        <w:jc w:val="both"/>
        <w:rPr>
          <w:rFonts w:ascii="Arial" w:hAnsi="Arial" w:cs="Arial"/>
          <w:sz w:val="24"/>
          <w:szCs w:val="24"/>
        </w:rPr>
      </w:pPr>
      <w:r>
        <w:rPr>
          <w:rFonts w:ascii="Arial" w:hAnsi="Arial" w:cs="Arial"/>
          <w:sz w:val="24"/>
          <w:szCs w:val="24"/>
        </w:rPr>
        <w:lastRenderedPageBreak/>
        <w:t xml:space="preserve"> </w:t>
      </w:r>
      <w:r w:rsidR="00DD60A9">
        <w:rPr>
          <w:rFonts w:ascii="Arial" w:hAnsi="Arial" w:cs="Arial"/>
          <w:sz w:val="24"/>
          <w:szCs w:val="24"/>
        </w:rPr>
        <w:t>6.5 IL PROGRAMMA COMUNITARIO COMENIUS A SOSTEGNO DEI SISTEMI NAZIONALI DI ISTRUZIONE</w:t>
      </w:r>
    </w:p>
    <w:p w:rsidR="00DD60A9" w:rsidRDefault="00DD60A9" w:rsidP="00B170D4">
      <w:pPr>
        <w:jc w:val="both"/>
        <w:rPr>
          <w:rFonts w:ascii="Arial" w:hAnsi="Arial" w:cs="Arial"/>
          <w:sz w:val="24"/>
          <w:szCs w:val="24"/>
        </w:rPr>
      </w:pPr>
      <w:r>
        <w:rPr>
          <w:rFonts w:ascii="Arial" w:hAnsi="Arial" w:cs="Arial"/>
          <w:sz w:val="24"/>
          <w:szCs w:val="24"/>
        </w:rPr>
        <w:t xml:space="preserve">Il programma </w:t>
      </w:r>
      <w:proofErr w:type="spellStart"/>
      <w:r w:rsidRPr="00182B59">
        <w:rPr>
          <w:rFonts w:ascii="Arial" w:hAnsi="Arial" w:cs="Arial"/>
          <w:b/>
          <w:sz w:val="24"/>
          <w:szCs w:val="24"/>
        </w:rPr>
        <w:t>Comenius</w:t>
      </w:r>
      <w:proofErr w:type="spellEnd"/>
      <w:r>
        <w:rPr>
          <w:rFonts w:ascii="Arial" w:hAnsi="Arial" w:cs="Arial"/>
          <w:sz w:val="24"/>
          <w:szCs w:val="24"/>
        </w:rPr>
        <w:t xml:space="preserve"> è un’azione di sostegno messa a disposizione della Comunità Europea </w:t>
      </w:r>
      <w:r w:rsidR="00182B59" w:rsidRPr="00182B59">
        <w:rPr>
          <w:rFonts w:ascii="Arial" w:hAnsi="Arial" w:cs="Arial"/>
          <w:b/>
          <w:sz w:val="24"/>
          <w:szCs w:val="24"/>
        </w:rPr>
        <w:t>con lo scopo</w:t>
      </w:r>
      <w:r w:rsidRPr="00182B59">
        <w:rPr>
          <w:rFonts w:ascii="Arial" w:hAnsi="Arial" w:cs="Arial"/>
          <w:b/>
          <w:sz w:val="24"/>
          <w:szCs w:val="24"/>
        </w:rPr>
        <w:t xml:space="preserve"> di sviluppare la conoscenza di diverse realtà culturali</w:t>
      </w:r>
      <w:r w:rsidR="00182B59">
        <w:rPr>
          <w:rFonts w:ascii="Arial" w:hAnsi="Arial" w:cs="Arial"/>
          <w:sz w:val="24"/>
          <w:szCs w:val="24"/>
        </w:rPr>
        <w:t>. Alcune attività del progetto sono:</w:t>
      </w:r>
    </w:p>
    <w:p w:rsidR="00182B59" w:rsidRDefault="00182B59" w:rsidP="00B170D4">
      <w:pPr>
        <w:jc w:val="both"/>
        <w:rPr>
          <w:rFonts w:ascii="Arial" w:hAnsi="Arial" w:cs="Arial"/>
          <w:sz w:val="24"/>
          <w:szCs w:val="24"/>
        </w:rPr>
      </w:pPr>
      <w:r>
        <w:rPr>
          <w:rFonts w:ascii="Arial" w:hAnsi="Arial" w:cs="Arial"/>
          <w:sz w:val="24"/>
          <w:szCs w:val="24"/>
        </w:rPr>
        <w:t>-mobilità delle persone: scambi tra alunni di paesi diversi o tra docenti</w:t>
      </w:r>
    </w:p>
    <w:p w:rsidR="00182B59" w:rsidRDefault="00182B59" w:rsidP="00B170D4">
      <w:pPr>
        <w:jc w:val="both"/>
        <w:rPr>
          <w:rFonts w:ascii="Arial" w:hAnsi="Arial" w:cs="Arial"/>
          <w:sz w:val="24"/>
          <w:szCs w:val="24"/>
        </w:rPr>
      </w:pPr>
      <w:r>
        <w:rPr>
          <w:rFonts w:ascii="Arial" w:hAnsi="Arial" w:cs="Arial"/>
          <w:sz w:val="24"/>
          <w:szCs w:val="24"/>
        </w:rPr>
        <w:t>-partenariati: progetti di cooperazione scolastica</w:t>
      </w:r>
    </w:p>
    <w:p w:rsidR="00182B59" w:rsidRDefault="00182B59" w:rsidP="00B170D4">
      <w:pPr>
        <w:jc w:val="both"/>
        <w:rPr>
          <w:rFonts w:ascii="Arial" w:hAnsi="Arial" w:cs="Arial"/>
          <w:sz w:val="24"/>
          <w:szCs w:val="24"/>
        </w:rPr>
      </w:pPr>
      <w:proofErr w:type="spellStart"/>
      <w:r>
        <w:rPr>
          <w:rFonts w:ascii="Arial" w:hAnsi="Arial" w:cs="Arial"/>
          <w:sz w:val="24"/>
          <w:szCs w:val="24"/>
        </w:rPr>
        <w:t>-E-twinning</w:t>
      </w:r>
      <w:proofErr w:type="spellEnd"/>
    </w:p>
    <w:p w:rsidR="00182B59" w:rsidRDefault="00182B59" w:rsidP="00B170D4">
      <w:pPr>
        <w:jc w:val="both"/>
        <w:rPr>
          <w:rFonts w:ascii="Arial" w:hAnsi="Arial" w:cs="Arial"/>
          <w:sz w:val="24"/>
          <w:szCs w:val="24"/>
        </w:rPr>
      </w:pPr>
      <w:r>
        <w:rPr>
          <w:rFonts w:ascii="Arial" w:hAnsi="Arial" w:cs="Arial"/>
          <w:sz w:val="24"/>
          <w:szCs w:val="24"/>
        </w:rPr>
        <w:t xml:space="preserve">6.5.1 </w:t>
      </w:r>
      <w:proofErr w:type="spellStart"/>
      <w:r>
        <w:rPr>
          <w:rFonts w:ascii="Arial" w:hAnsi="Arial" w:cs="Arial"/>
          <w:sz w:val="24"/>
          <w:szCs w:val="24"/>
        </w:rPr>
        <w:t>E-twinnig</w:t>
      </w:r>
      <w:proofErr w:type="spellEnd"/>
      <w:r>
        <w:rPr>
          <w:rFonts w:ascii="Arial" w:hAnsi="Arial" w:cs="Arial"/>
          <w:sz w:val="24"/>
          <w:szCs w:val="24"/>
        </w:rPr>
        <w:t>: piattaforma e-learning per TIC in ambito disciplinare</w:t>
      </w:r>
    </w:p>
    <w:p w:rsidR="00182B59" w:rsidRDefault="00182B59" w:rsidP="00B170D4">
      <w:pPr>
        <w:jc w:val="both"/>
        <w:rPr>
          <w:rFonts w:ascii="Arial" w:hAnsi="Arial" w:cs="Arial"/>
          <w:sz w:val="24"/>
          <w:szCs w:val="24"/>
        </w:rPr>
      </w:pPr>
      <w:r w:rsidRPr="00182B59">
        <w:rPr>
          <w:rFonts w:ascii="Arial" w:hAnsi="Arial" w:cs="Arial"/>
          <w:b/>
          <w:sz w:val="24"/>
          <w:szCs w:val="24"/>
        </w:rPr>
        <w:t>L’</w:t>
      </w:r>
      <w:proofErr w:type="spellStart"/>
      <w:r w:rsidRPr="00182B59">
        <w:rPr>
          <w:rFonts w:ascii="Arial" w:hAnsi="Arial" w:cs="Arial"/>
          <w:b/>
          <w:sz w:val="24"/>
          <w:szCs w:val="24"/>
        </w:rPr>
        <w:t>E-Twinnig</w:t>
      </w:r>
      <w:proofErr w:type="spellEnd"/>
      <w:r>
        <w:rPr>
          <w:rFonts w:ascii="Arial" w:hAnsi="Arial" w:cs="Arial"/>
          <w:sz w:val="24"/>
          <w:szCs w:val="24"/>
        </w:rPr>
        <w:t xml:space="preserve"> ha 2 scopi: incrementare l’uso delle tecnologie e della comunicazione (TIC) e promuovere i</w:t>
      </w:r>
      <w:r w:rsidR="00A078AA">
        <w:rPr>
          <w:rFonts w:ascii="Arial" w:hAnsi="Arial" w:cs="Arial"/>
          <w:sz w:val="24"/>
          <w:szCs w:val="24"/>
        </w:rPr>
        <w:t>l dialogo culturale. E’ stato c</w:t>
      </w:r>
      <w:r>
        <w:rPr>
          <w:rFonts w:ascii="Arial" w:hAnsi="Arial" w:cs="Arial"/>
          <w:sz w:val="24"/>
          <w:szCs w:val="24"/>
        </w:rPr>
        <w:t>r</w:t>
      </w:r>
      <w:r w:rsidR="00A078AA">
        <w:rPr>
          <w:rFonts w:ascii="Arial" w:hAnsi="Arial" w:cs="Arial"/>
          <w:sz w:val="24"/>
          <w:szCs w:val="24"/>
        </w:rPr>
        <w:t>e</w:t>
      </w:r>
      <w:r>
        <w:rPr>
          <w:rFonts w:ascii="Arial" w:hAnsi="Arial" w:cs="Arial"/>
          <w:sz w:val="24"/>
          <w:szCs w:val="24"/>
        </w:rPr>
        <w:t>ato un sito,</w:t>
      </w:r>
      <w:r w:rsidR="00A078AA">
        <w:rPr>
          <w:rFonts w:ascii="Arial" w:hAnsi="Arial" w:cs="Arial"/>
          <w:sz w:val="24"/>
          <w:szCs w:val="24"/>
        </w:rPr>
        <w:t xml:space="preserve"> a questo scopo,</w:t>
      </w:r>
      <w:r>
        <w:rPr>
          <w:rFonts w:ascii="Arial" w:hAnsi="Arial" w:cs="Arial"/>
          <w:sz w:val="24"/>
          <w:szCs w:val="24"/>
        </w:rPr>
        <w:t xml:space="preserve"> attraverso cui è possibile entrare in una vera e propria comunità di apprendimento, per ampliare i propri orizzonti culturali; esso avviene tra almeno due scuole dei Pesi europei che elaborano insieme un progetto intercurriculare, attraverso l’uso delle nuove tecnologie.</w:t>
      </w:r>
    </w:p>
    <w:p w:rsidR="00641E12" w:rsidRDefault="00641E12" w:rsidP="00B170D4">
      <w:pPr>
        <w:jc w:val="both"/>
        <w:rPr>
          <w:rFonts w:ascii="Arial" w:hAnsi="Arial" w:cs="Arial"/>
          <w:sz w:val="24"/>
          <w:szCs w:val="24"/>
        </w:rPr>
      </w:pPr>
      <w:r>
        <w:rPr>
          <w:rFonts w:ascii="Arial" w:hAnsi="Arial" w:cs="Arial"/>
          <w:sz w:val="24"/>
          <w:szCs w:val="24"/>
        </w:rPr>
        <w:t xml:space="preserve">6.6 LA </w:t>
      </w:r>
      <w:r w:rsidR="007A523F">
        <w:rPr>
          <w:rFonts w:ascii="Arial" w:hAnsi="Arial" w:cs="Arial"/>
          <w:sz w:val="24"/>
          <w:szCs w:val="24"/>
        </w:rPr>
        <w:t>“</w:t>
      </w:r>
      <w:r>
        <w:rPr>
          <w:rFonts w:ascii="Arial" w:hAnsi="Arial" w:cs="Arial"/>
          <w:sz w:val="24"/>
          <w:szCs w:val="24"/>
        </w:rPr>
        <w:t>STRATEGIA EUROPA 2020</w:t>
      </w:r>
      <w:r w:rsidR="007A523F">
        <w:rPr>
          <w:rFonts w:ascii="Arial" w:hAnsi="Arial" w:cs="Arial"/>
          <w:sz w:val="24"/>
          <w:szCs w:val="24"/>
        </w:rPr>
        <w:t>”</w:t>
      </w:r>
    </w:p>
    <w:p w:rsidR="00641E12" w:rsidRDefault="00641E12" w:rsidP="00B170D4">
      <w:pPr>
        <w:jc w:val="both"/>
        <w:rPr>
          <w:rFonts w:ascii="Arial" w:hAnsi="Arial" w:cs="Arial"/>
          <w:sz w:val="24"/>
          <w:szCs w:val="24"/>
        </w:rPr>
      </w:pPr>
      <w:r>
        <w:rPr>
          <w:rFonts w:ascii="Arial" w:hAnsi="Arial" w:cs="Arial"/>
          <w:sz w:val="24"/>
          <w:szCs w:val="24"/>
        </w:rPr>
        <w:t xml:space="preserve">In seguito alla </w:t>
      </w:r>
      <w:r w:rsidR="007A523F">
        <w:rPr>
          <w:rFonts w:ascii="Arial" w:hAnsi="Arial" w:cs="Arial"/>
          <w:b/>
          <w:sz w:val="24"/>
          <w:szCs w:val="24"/>
        </w:rPr>
        <w:t>crisi europea e mondiale, l</w:t>
      </w:r>
      <w:r w:rsidRPr="00582912">
        <w:rPr>
          <w:rFonts w:ascii="Arial" w:hAnsi="Arial" w:cs="Arial"/>
          <w:b/>
          <w:sz w:val="24"/>
          <w:szCs w:val="24"/>
        </w:rPr>
        <w:t xml:space="preserve">a CE </w:t>
      </w:r>
      <w:r w:rsidRPr="00A078AA">
        <w:rPr>
          <w:rFonts w:ascii="Arial" w:hAnsi="Arial" w:cs="Arial"/>
          <w:sz w:val="24"/>
          <w:szCs w:val="24"/>
        </w:rPr>
        <w:t>si impegna ad accelerare la</w:t>
      </w:r>
      <w:r w:rsidRPr="00582912">
        <w:rPr>
          <w:rFonts w:ascii="Arial" w:hAnsi="Arial" w:cs="Arial"/>
          <w:b/>
          <w:sz w:val="24"/>
          <w:szCs w:val="24"/>
        </w:rPr>
        <w:t xml:space="preserve"> ripresa</w:t>
      </w:r>
      <w:r>
        <w:rPr>
          <w:rFonts w:ascii="Arial" w:hAnsi="Arial" w:cs="Arial"/>
          <w:sz w:val="24"/>
          <w:szCs w:val="24"/>
        </w:rPr>
        <w:t xml:space="preserve"> </w:t>
      </w:r>
      <w:r w:rsidRPr="00582912">
        <w:rPr>
          <w:rFonts w:ascii="Arial" w:hAnsi="Arial" w:cs="Arial"/>
          <w:b/>
          <w:sz w:val="24"/>
          <w:szCs w:val="24"/>
        </w:rPr>
        <w:t>economica</w:t>
      </w:r>
      <w:r>
        <w:rPr>
          <w:rFonts w:ascii="Arial" w:hAnsi="Arial" w:cs="Arial"/>
          <w:sz w:val="24"/>
          <w:szCs w:val="24"/>
        </w:rPr>
        <w:t xml:space="preserve"> attraverso un processo di crescita</w:t>
      </w:r>
      <w:r w:rsidR="007A523F">
        <w:rPr>
          <w:rFonts w:ascii="Arial" w:hAnsi="Arial" w:cs="Arial"/>
          <w:sz w:val="24"/>
          <w:szCs w:val="24"/>
        </w:rPr>
        <w:t xml:space="preserve"> che sia:</w:t>
      </w:r>
    </w:p>
    <w:p w:rsidR="00641E12" w:rsidRDefault="00641E12" w:rsidP="00B170D4">
      <w:pPr>
        <w:jc w:val="both"/>
        <w:rPr>
          <w:rFonts w:ascii="Arial" w:hAnsi="Arial" w:cs="Arial"/>
          <w:sz w:val="24"/>
          <w:szCs w:val="24"/>
        </w:rPr>
      </w:pPr>
      <w:r>
        <w:rPr>
          <w:rFonts w:ascii="Arial" w:hAnsi="Arial" w:cs="Arial"/>
          <w:sz w:val="24"/>
          <w:szCs w:val="24"/>
        </w:rPr>
        <w:t>-Intelligente: migliorare la qualità dell’istruzione, potenziare la ricerca.</w:t>
      </w:r>
    </w:p>
    <w:p w:rsidR="00641E12" w:rsidRDefault="00641E12" w:rsidP="00B170D4">
      <w:pPr>
        <w:jc w:val="both"/>
        <w:rPr>
          <w:rFonts w:ascii="Arial" w:hAnsi="Arial" w:cs="Arial"/>
          <w:sz w:val="24"/>
          <w:szCs w:val="24"/>
        </w:rPr>
      </w:pPr>
      <w:r>
        <w:rPr>
          <w:rFonts w:ascii="Arial" w:hAnsi="Arial" w:cs="Arial"/>
          <w:sz w:val="24"/>
          <w:szCs w:val="24"/>
        </w:rPr>
        <w:t xml:space="preserve"> -Sostenibile: incentivare la competitività, la produttività</w:t>
      </w:r>
    </w:p>
    <w:p w:rsidR="00641E12" w:rsidRDefault="00641E12" w:rsidP="00B170D4">
      <w:pPr>
        <w:jc w:val="both"/>
        <w:rPr>
          <w:rFonts w:ascii="Arial" w:hAnsi="Arial" w:cs="Arial"/>
          <w:sz w:val="24"/>
          <w:szCs w:val="24"/>
        </w:rPr>
      </w:pPr>
      <w:r>
        <w:rPr>
          <w:rFonts w:ascii="Arial" w:hAnsi="Arial" w:cs="Arial"/>
          <w:sz w:val="24"/>
          <w:szCs w:val="24"/>
        </w:rPr>
        <w:t xml:space="preserve"> -inclusiva: aumento del numero degli </w:t>
      </w:r>
      <w:r w:rsidR="00582912">
        <w:rPr>
          <w:rFonts w:ascii="Arial" w:hAnsi="Arial" w:cs="Arial"/>
          <w:sz w:val="24"/>
          <w:szCs w:val="24"/>
        </w:rPr>
        <w:t>occupati</w:t>
      </w:r>
      <w:r>
        <w:rPr>
          <w:rFonts w:ascii="Arial" w:hAnsi="Arial" w:cs="Arial"/>
          <w:sz w:val="24"/>
          <w:szCs w:val="24"/>
        </w:rPr>
        <w:t>.</w:t>
      </w:r>
    </w:p>
    <w:p w:rsidR="00582912" w:rsidRDefault="00582912" w:rsidP="00B170D4">
      <w:pPr>
        <w:jc w:val="both"/>
        <w:rPr>
          <w:rFonts w:ascii="Arial" w:hAnsi="Arial" w:cs="Arial"/>
          <w:sz w:val="24"/>
          <w:szCs w:val="24"/>
        </w:rPr>
      </w:pPr>
      <w:r w:rsidRPr="00A078AA">
        <w:rPr>
          <w:rFonts w:ascii="Arial" w:hAnsi="Arial" w:cs="Arial"/>
          <w:i/>
          <w:sz w:val="24"/>
          <w:szCs w:val="24"/>
        </w:rPr>
        <w:t>6.6.1 Le “iniziative faro</w:t>
      </w:r>
      <w:r>
        <w:rPr>
          <w:rFonts w:ascii="Arial" w:hAnsi="Arial" w:cs="Arial"/>
          <w:sz w:val="24"/>
          <w:szCs w:val="24"/>
        </w:rPr>
        <w:t>”</w:t>
      </w:r>
    </w:p>
    <w:p w:rsidR="00582912" w:rsidRDefault="00154366" w:rsidP="00B170D4">
      <w:pPr>
        <w:jc w:val="both"/>
        <w:rPr>
          <w:rFonts w:ascii="Arial" w:hAnsi="Arial" w:cs="Arial"/>
          <w:sz w:val="24"/>
          <w:szCs w:val="24"/>
        </w:rPr>
      </w:pPr>
      <w:r w:rsidRPr="00A078AA">
        <w:rPr>
          <w:rFonts w:ascii="Arial" w:hAnsi="Arial" w:cs="Arial"/>
          <w:sz w:val="24"/>
          <w:szCs w:val="24"/>
        </w:rPr>
        <w:t>Per superare la crisi la CE</w:t>
      </w:r>
      <w:r w:rsidR="007A523F" w:rsidRPr="00A078AA">
        <w:rPr>
          <w:rFonts w:ascii="Arial" w:hAnsi="Arial" w:cs="Arial"/>
          <w:sz w:val="24"/>
          <w:szCs w:val="24"/>
        </w:rPr>
        <w:t xml:space="preserve"> si pone alcuni obiettivi, dette</w:t>
      </w:r>
      <w:r w:rsidRPr="00154366">
        <w:rPr>
          <w:rFonts w:ascii="Arial" w:hAnsi="Arial" w:cs="Arial"/>
          <w:b/>
          <w:sz w:val="24"/>
          <w:szCs w:val="24"/>
        </w:rPr>
        <w:t xml:space="preserve"> “iniziative faro”,</w:t>
      </w:r>
      <w:r>
        <w:rPr>
          <w:rFonts w:ascii="Arial" w:hAnsi="Arial" w:cs="Arial"/>
          <w:sz w:val="24"/>
          <w:szCs w:val="24"/>
        </w:rPr>
        <w:t xml:space="preserve"> le più importanti sono le seguenti:</w:t>
      </w:r>
    </w:p>
    <w:p w:rsidR="00154366" w:rsidRPr="00A078AA" w:rsidRDefault="00154366" w:rsidP="00B170D4">
      <w:pPr>
        <w:jc w:val="both"/>
        <w:rPr>
          <w:rFonts w:ascii="Arial" w:hAnsi="Arial" w:cs="Arial"/>
          <w:i/>
          <w:sz w:val="24"/>
          <w:szCs w:val="24"/>
        </w:rPr>
      </w:pPr>
      <w:r w:rsidRPr="00A078AA">
        <w:rPr>
          <w:rFonts w:ascii="Arial" w:hAnsi="Arial" w:cs="Arial"/>
          <w:i/>
          <w:sz w:val="24"/>
          <w:szCs w:val="24"/>
        </w:rPr>
        <w:t>6.6.2 Le iniziative prioritarie; 6.6. 3 Gioventù in movimento</w:t>
      </w:r>
    </w:p>
    <w:p w:rsidR="00154366" w:rsidRDefault="00154366" w:rsidP="00B170D4">
      <w:pPr>
        <w:jc w:val="both"/>
        <w:rPr>
          <w:rFonts w:ascii="Arial" w:hAnsi="Arial" w:cs="Arial"/>
          <w:sz w:val="24"/>
          <w:szCs w:val="24"/>
        </w:rPr>
      </w:pPr>
      <w:proofErr w:type="spellStart"/>
      <w:r w:rsidRPr="00154366">
        <w:rPr>
          <w:rFonts w:ascii="Arial" w:hAnsi="Arial" w:cs="Arial"/>
          <w:b/>
          <w:sz w:val="24"/>
          <w:szCs w:val="24"/>
        </w:rPr>
        <w:t>Youth</w:t>
      </w:r>
      <w:proofErr w:type="spellEnd"/>
      <w:r w:rsidRPr="00154366">
        <w:rPr>
          <w:rFonts w:ascii="Arial" w:hAnsi="Arial" w:cs="Arial"/>
          <w:b/>
          <w:sz w:val="24"/>
          <w:szCs w:val="24"/>
        </w:rPr>
        <w:t xml:space="preserve"> on the </w:t>
      </w:r>
      <w:proofErr w:type="spellStart"/>
      <w:r w:rsidRPr="00154366">
        <w:rPr>
          <w:rFonts w:ascii="Arial" w:hAnsi="Arial" w:cs="Arial"/>
          <w:b/>
          <w:sz w:val="24"/>
          <w:szCs w:val="24"/>
        </w:rPr>
        <w:t>Move</w:t>
      </w:r>
      <w:proofErr w:type="spellEnd"/>
      <w:r w:rsidRPr="00154366">
        <w:rPr>
          <w:rFonts w:ascii="Arial" w:hAnsi="Arial" w:cs="Arial"/>
          <w:b/>
          <w:sz w:val="24"/>
          <w:szCs w:val="24"/>
        </w:rPr>
        <w:t xml:space="preserve">, </w:t>
      </w:r>
      <w:r w:rsidRPr="00A078AA">
        <w:rPr>
          <w:rFonts w:ascii="Arial" w:hAnsi="Arial" w:cs="Arial"/>
          <w:sz w:val="24"/>
          <w:szCs w:val="24"/>
        </w:rPr>
        <w:t>cioè Gioventù in Movimento</w:t>
      </w:r>
      <w:r w:rsidRPr="00154366">
        <w:rPr>
          <w:rFonts w:ascii="Arial" w:hAnsi="Arial" w:cs="Arial"/>
          <w:b/>
          <w:sz w:val="24"/>
          <w:szCs w:val="24"/>
        </w:rPr>
        <w:t xml:space="preserve">: </w:t>
      </w:r>
      <w:r w:rsidRPr="00A078AA">
        <w:rPr>
          <w:rFonts w:ascii="Arial" w:hAnsi="Arial" w:cs="Arial"/>
          <w:sz w:val="24"/>
          <w:szCs w:val="24"/>
        </w:rPr>
        <w:t>essa promuove la</w:t>
      </w:r>
      <w:r w:rsidRPr="00154366">
        <w:rPr>
          <w:rFonts w:ascii="Arial" w:hAnsi="Arial" w:cs="Arial"/>
          <w:b/>
          <w:sz w:val="24"/>
          <w:szCs w:val="24"/>
        </w:rPr>
        <w:t xml:space="preserve"> mobilità tra i giovani</w:t>
      </w:r>
      <w:r w:rsidRPr="00A078AA">
        <w:rPr>
          <w:rFonts w:ascii="Arial" w:hAnsi="Arial" w:cs="Arial"/>
          <w:sz w:val="24"/>
          <w:szCs w:val="24"/>
        </w:rPr>
        <w:t>, aumentando le opportunità di lavoro e di studio</w:t>
      </w:r>
      <w:r>
        <w:rPr>
          <w:rFonts w:ascii="Arial" w:hAnsi="Arial" w:cs="Arial"/>
          <w:sz w:val="24"/>
          <w:szCs w:val="24"/>
        </w:rPr>
        <w:t>. A questo scopo sono state create alcune iniziative: la creazione di un sito web attraverso il quale aggiornarsi costantemente, supporti finanziari per i giovani che vogliano svolgere le proprie attività in Europa; piccoli prestiti rivolti ai giovani che vogliano studiare all’estero; monitoraggio di offerte di lavoro su scala europea.</w:t>
      </w:r>
    </w:p>
    <w:p w:rsidR="00154366" w:rsidRDefault="00154366" w:rsidP="00B170D4">
      <w:pPr>
        <w:jc w:val="both"/>
        <w:rPr>
          <w:rFonts w:ascii="Arial" w:hAnsi="Arial" w:cs="Arial"/>
          <w:sz w:val="24"/>
          <w:szCs w:val="24"/>
        </w:rPr>
      </w:pPr>
      <w:r>
        <w:rPr>
          <w:rFonts w:ascii="Arial" w:hAnsi="Arial" w:cs="Arial"/>
          <w:sz w:val="24"/>
          <w:szCs w:val="24"/>
        </w:rPr>
        <w:t>6.6. 4 Competenze e occupazione</w:t>
      </w:r>
    </w:p>
    <w:p w:rsidR="00154366" w:rsidRDefault="00154366" w:rsidP="00B170D4">
      <w:pPr>
        <w:jc w:val="both"/>
        <w:rPr>
          <w:rFonts w:ascii="Arial" w:hAnsi="Arial" w:cs="Arial"/>
          <w:sz w:val="24"/>
          <w:szCs w:val="24"/>
        </w:rPr>
      </w:pPr>
      <w:r w:rsidRPr="00A078AA">
        <w:rPr>
          <w:rFonts w:ascii="Arial" w:hAnsi="Arial" w:cs="Arial"/>
          <w:sz w:val="24"/>
          <w:szCs w:val="24"/>
        </w:rPr>
        <w:t xml:space="preserve">Un’altra “azione faro” </w:t>
      </w:r>
      <w:r w:rsidR="007A523F" w:rsidRPr="00A078AA">
        <w:rPr>
          <w:rFonts w:ascii="Arial" w:hAnsi="Arial" w:cs="Arial"/>
          <w:sz w:val="24"/>
          <w:szCs w:val="24"/>
        </w:rPr>
        <w:t xml:space="preserve">è </w:t>
      </w:r>
      <w:r w:rsidRPr="00A078AA">
        <w:rPr>
          <w:rFonts w:ascii="Arial" w:hAnsi="Arial" w:cs="Arial"/>
          <w:sz w:val="24"/>
          <w:szCs w:val="24"/>
        </w:rPr>
        <w:t>quella relativa alle</w:t>
      </w:r>
      <w:r w:rsidRPr="00154366">
        <w:rPr>
          <w:rFonts w:ascii="Arial" w:hAnsi="Arial" w:cs="Arial"/>
          <w:b/>
          <w:sz w:val="24"/>
          <w:szCs w:val="24"/>
        </w:rPr>
        <w:t xml:space="preserve"> Nuove competenze per nuovi lavori;</w:t>
      </w:r>
      <w:r>
        <w:rPr>
          <w:rFonts w:ascii="Arial" w:hAnsi="Arial" w:cs="Arial"/>
          <w:sz w:val="24"/>
          <w:szCs w:val="24"/>
        </w:rPr>
        <w:t xml:space="preserve"> essa prevede maggiori investimenti nella formazione; miglioramento nella legislazione del lavoro; diffusione dell’educazione alla imprenditorialità. </w:t>
      </w:r>
    </w:p>
    <w:p w:rsidR="00154366" w:rsidRDefault="00154366" w:rsidP="00B170D4">
      <w:pPr>
        <w:jc w:val="both"/>
        <w:rPr>
          <w:rFonts w:ascii="Arial" w:hAnsi="Arial" w:cs="Arial"/>
          <w:sz w:val="24"/>
          <w:szCs w:val="24"/>
        </w:rPr>
      </w:pPr>
      <w:r>
        <w:rPr>
          <w:rFonts w:ascii="Arial" w:hAnsi="Arial" w:cs="Arial"/>
          <w:sz w:val="24"/>
          <w:szCs w:val="24"/>
        </w:rPr>
        <w:lastRenderedPageBreak/>
        <w:t>6.6.5 Lotta all’</w:t>
      </w:r>
      <w:r w:rsidR="00E81D89">
        <w:rPr>
          <w:rFonts w:ascii="Arial" w:hAnsi="Arial" w:cs="Arial"/>
          <w:sz w:val="24"/>
          <w:szCs w:val="24"/>
        </w:rPr>
        <w:t>esclusione</w:t>
      </w:r>
    </w:p>
    <w:p w:rsidR="00E81D89" w:rsidRPr="00B170D4" w:rsidRDefault="00E81D89" w:rsidP="00B170D4">
      <w:pPr>
        <w:jc w:val="both"/>
        <w:rPr>
          <w:rFonts w:ascii="Arial" w:hAnsi="Arial" w:cs="Arial"/>
          <w:sz w:val="24"/>
          <w:szCs w:val="24"/>
        </w:rPr>
      </w:pPr>
      <w:r w:rsidRPr="00A078AA">
        <w:rPr>
          <w:rFonts w:ascii="Arial" w:hAnsi="Arial" w:cs="Arial"/>
          <w:sz w:val="24"/>
          <w:szCs w:val="24"/>
        </w:rPr>
        <w:t>Un ‘</w:t>
      </w:r>
      <w:r w:rsidR="0015290F" w:rsidRPr="00A078AA">
        <w:rPr>
          <w:rFonts w:ascii="Arial" w:hAnsi="Arial" w:cs="Arial"/>
          <w:sz w:val="24"/>
          <w:szCs w:val="24"/>
        </w:rPr>
        <w:t>altra importante</w:t>
      </w:r>
      <w:r w:rsidRPr="00A078AA">
        <w:rPr>
          <w:rFonts w:ascii="Arial" w:hAnsi="Arial" w:cs="Arial"/>
          <w:sz w:val="24"/>
          <w:szCs w:val="24"/>
        </w:rPr>
        <w:t xml:space="preserve"> azione “Faro” è la</w:t>
      </w:r>
      <w:r w:rsidRPr="0015290F">
        <w:rPr>
          <w:rFonts w:ascii="Arial" w:hAnsi="Arial" w:cs="Arial"/>
          <w:b/>
          <w:sz w:val="24"/>
          <w:szCs w:val="24"/>
        </w:rPr>
        <w:t xml:space="preserve"> Lotta all’esclusione</w:t>
      </w:r>
      <w:r>
        <w:rPr>
          <w:rFonts w:ascii="Arial" w:hAnsi="Arial" w:cs="Arial"/>
          <w:sz w:val="24"/>
          <w:szCs w:val="24"/>
        </w:rPr>
        <w:t xml:space="preserve">, </w:t>
      </w:r>
      <w:r w:rsidR="0015290F">
        <w:rPr>
          <w:rFonts w:ascii="Arial" w:hAnsi="Arial" w:cs="Arial"/>
          <w:sz w:val="24"/>
          <w:szCs w:val="24"/>
        </w:rPr>
        <w:t>cioè la lotta all’emarginazione e alla miseria, che prevede un miglior utilizzo dei fondi dell’UE; maggiore coordinazione tra gli Stati membri.</w:t>
      </w:r>
    </w:p>
    <w:sectPr w:rsidR="00E81D89" w:rsidRPr="00B170D4" w:rsidSect="001B0966">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99D" w:rsidRDefault="005C799D" w:rsidP="006A29F4">
      <w:pPr>
        <w:spacing w:after="0" w:line="240" w:lineRule="auto"/>
      </w:pPr>
      <w:r>
        <w:separator/>
      </w:r>
    </w:p>
  </w:endnote>
  <w:endnote w:type="continuationSeparator" w:id="0">
    <w:p w:rsidR="005C799D" w:rsidRDefault="005C799D" w:rsidP="006A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027934"/>
      <w:docPartObj>
        <w:docPartGallery w:val="Page Numbers (Bottom of Page)"/>
        <w:docPartUnique/>
      </w:docPartObj>
    </w:sdtPr>
    <w:sdtContent>
      <w:p w:rsidR="002E52B8" w:rsidRDefault="001B0966">
        <w:pPr>
          <w:pStyle w:val="Pidipagina"/>
          <w:jc w:val="right"/>
        </w:pPr>
        <w:r>
          <w:fldChar w:fldCharType="begin"/>
        </w:r>
        <w:r w:rsidR="002E52B8">
          <w:instrText>PAGE   \* MERGEFORMAT</w:instrText>
        </w:r>
        <w:r>
          <w:fldChar w:fldCharType="separate"/>
        </w:r>
        <w:r w:rsidR="00A41A8E">
          <w:rPr>
            <w:noProof/>
          </w:rPr>
          <w:t>1</w:t>
        </w:r>
        <w:r>
          <w:fldChar w:fldCharType="end"/>
        </w:r>
      </w:p>
    </w:sdtContent>
  </w:sdt>
  <w:p w:rsidR="002E52B8" w:rsidRDefault="002E52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99D" w:rsidRDefault="005C799D" w:rsidP="006A29F4">
      <w:pPr>
        <w:spacing w:after="0" w:line="240" w:lineRule="auto"/>
      </w:pPr>
      <w:r>
        <w:separator/>
      </w:r>
    </w:p>
  </w:footnote>
  <w:footnote w:type="continuationSeparator" w:id="0">
    <w:p w:rsidR="005C799D" w:rsidRDefault="005C799D" w:rsidP="006A29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53B16"/>
    <w:rsid w:val="000F2583"/>
    <w:rsid w:val="00143F05"/>
    <w:rsid w:val="0015290F"/>
    <w:rsid w:val="00154366"/>
    <w:rsid w:val="00182B59"/>
    <w:rsid w:val="0019329B"/>
    <w:rsid w:val="001B0966"/>
    <w:rsid w:val="002051CD"/>
    <w:rsid w:val="00267902"/>
    <w:rsid w:val="002E52B8"/>
    <w:rsid w:val="00316132"/>
    <w:rsid w:val="003674BA"/>
    <w:rsid w:val="003D57C0"/>
    <w:rsid w:val="00413086"/>
    <w:rsid w:val="00472922"/>
    <w:rsid w:val="00481EE2"/>
    <w:rsid w:val="004D3E18"/>
    <w:rsid w:val="0052051D"/>
    <w:rsid w:val="00582912"/>
    <w:rsid w:val="005B414D"/>
    <w:rsid w:val="005C799D"/>
    <w:rsid w:val="00641E12"/>
    <w:rsid w:val="006A29F4"/>
    <w:rsid w:val="00794E17"/>
    <w:rsid w:val="007A523F"/>
    <w:rsid w:val="007B3425"/>
    <w:rsid w:val="00853B16"/>
    <w:rsid w:val="008D747F"/>
    <w:rsid w:val="00992F61"/>
    <w:rsid w:val="009F4A30"/>
    <w:rsid w:val="00A078AA"/>
    <w:rsid w:val="00A32E37"/>
    <w:rsid w:val="00A41A8E"/>
    <w:rsid w:val="00AE5BCF"/>
    <w:rsid w:val="00B170D4"/>
    <w:rsid w:val="00BB5A1A"/>
    <w:rsid w:val="00D50DF5"/>
    <w:rsid w:val="00DA493F"/>
    <w:rsid w:val="00DD60A9"/>
    <w:rsid w:val="00E2394D"/>
    <w:rsid w:val="00E32CAB"/>
    <w:rsid w:val="00E81D89"/>
    <w:rsid w:val="00E854A2"/>
    <w:rsid w:val="00F423AF"/>
    <w:rsid w:val="00F437F8"/>
    <w:rsid w:val="00F75C19"/>
    <w:rsid w:val="00FB7C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09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29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29F4"/>
  </w:style>
  <w:style w:type="paragraph" w:styleId="Pidipagina">
    <w:name w:val="footer"/>
    <w:basedOn w:val="Normale"/>
    <w:link w:val="PidipaginaCarattere"/>
    <w:uiPriority w:val="99"/>
    <w:unhideWhenUsed/>
    <w:rsid w:val="006A29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2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29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29F4"/>
  </w:style>
  <w:style w:type="paragraph" w:styleId="Pidipagina">
    <w:name w:val="footer"/>
    <w:basedOn w:val="Normale"/>
    <w:link w:val="PidipaginaCarattere"/>
    <w:uiPriority w:val="99"/>
    <w:unhideWhenUsed/>
    <w:rsid w:val="006A29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29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1756</Words>
  <Characters>10014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Paola</cp:lastModifiedBy>
  <cp:revision>31</cp:revision>
  <dcterms:created xsi:type="dcterms:W3CDTF">2012-12-31T19:02:00Z</dcterms:created>
  <dcterms:modified xsi:type="dcterms:W3CDTF">2013-01-12T16:56:00Z</dcterms:modified>
</cp:coreProperties>
</file>